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Pr>
        <w:spacing w:after="0" w:line="240" w:lineRule="auto"/>
        <w:rPr>
          <w:rFonts w:eastAsia="Times New Roman" w:cs="Times New Roman"/>
          <w:szCs w:val="24"/>
        </w:rPr>
      </w:pPr>
    </w:p>
    <w:p w14:paraId="43D66659" w14:textId="71DAF51D" w:rsidR="002D552E" w:rsidRDefault="002D552E" w:rsidP="007311D8">
      <w:pPr>
        <w:pStyle w:val="ListParagraph"/>
        <w:numPr>
          <w:ilvl w:val="0"/>
          <w:numId w:val="1"/>
        </w:numPr>
        <w:spacing w:after="0" w:line="240" w:lineRule="auto"/>
        <w:rPr>
          <w:rFonts w:eastAsia="Times New Roman" w:cs="Times New Roman"/>
          <w:b/>
          <w:szCs w:val="24"/>
        </w:rPr>
      </w:pPr>
      <w:r w:rsidRPr="00931E3B">
        <w:rPr>
          <w:rFonts w:eastAsia="Times New Roman" w:cs="Times New Roman"/>
          <w:b/>
          <w:szCs w:val="24"/>
        </w:rPr>
        <w:t>COURSE TITLE*:</w:t>
      </w:r>
      <w:r w:rsidR="00FC2862" w:rsidRPr="00931E3B">
        <w:rPr>
          <w:rFonts w:eastAsia="Times New Roman" w:cs="Times New Roman"/>
          <w:b/>
          <w:szCs w:val="24"/>
        </w:rPr>
        <w:t xml:space="preserve"> </w:t>
      </w:r>
      <w:r w:rsidR="00A61C39">
        <w:rPr>
          <w:rFonts w:eastAsia="Times New Roman" w:cs="Times New Roman"/>
          <w:b/>
          <w:szCs w:val="24"/>
        </w:rPr>
        <w:t>Aircraft Maintenance Forms and Inspection Techniques</w:t>
      </w:r>
    </w:p>
    <w:p w14:paraId="2D789022" w14:textId="77777777" w:rsidR="00931E3B" w:rsidRPr="00931E3B" w:rsidRDefault="00931E3B" w:rsidP="00931E3B">
      <w:pPr>
        <w:pStyle w:val="ListParagraph"/>
        <w:spacing w:after="0" w:line="240" w:lineRule="auto"/>
        <w:rPr>
          <w:rFonts w:eastAsia="Times New Roman" w:cs="Times New Roman"/>
          <w:b/>
          <w:szCs w:val="24"/>
        </w:rPr>
      </w:pPr>
    </w:p>
    <w:p w14:paraId="43D6665A" w14:textId="4F1C129F"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CATALOG – PREFIX/COURSE NUMBER/COURSE SECTION*:</w:t>
      </w:r>
      <w:r w:rsidR="00FC2862">
        <w:rPr>
          <w:rFonts w:eastAsia="Times New Roman" w:cs="Times New Roman"/>
          <w:b/>
          <w:szCs w:val="24"/>
        </w:rPr>
        <w:t xml:space="preserve"> </w:t>
      </w:r>
      <w:r w:rsidR="00A61C39">
        <w:rPr>
          <w:rFonts w:eastAsia="Times New Roman" w:cs="Times New Roman"/>
          <w:b/>
          <w:szCs w:val="24"/>
        </w:rPr>
        <w:t>AVIT 1102</w:t>
      </w:r>
    </w:p>
    <w:p w14:paraId="43D6665B" w14:textId="77777777" w:rsidR="002D552E" w:rsidRPr="002D552E" w:rsidRDefault="002D552E" w:rsidP="002D552E">
      <w:pPr>
        <w:spacing w:after="0" w:line="240" w:lineRule="auto"/>
        <w:rPr>
          <w:rFonts w:eastAsia="Times New Roman" w:cs="Times New Roman"/>
          <w:b/>
          <w:szCs w:val="24"/>
        </w:rPr>
      </w:pPr>
    </w:p>
    <w:p w14:paraId="43D6665C"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PREREQUISITE(S)*:</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COREQUISITE(S)*:</w:t>
      </w:r>
    </w:p>
    <w:p w14:paraId="43D6665D" w14:textId="77777777" w:rsidR="002D552E" w:rsidRPr="002D552E" w:rsidRDefault="002D552E" w:rsidP="002D552E">
      <w:pPr>
        <w:spacing w:after="0" w:line="240" w:lineRule="auto"/>
        <w:rPr>
          <w:rFonts w:eastAsia="Times New Roman" w:cs="Times New Roman"/>
          <w:b/>
          <w:szCs w:val="24"/>
        </w:rPr>
      </w:pPr>
    </w:p>
    <w:p w14:paraId="43D6665E" w14:textId="372D3812"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COURSE TIME/LOCATION</w:t>
      </w:r>
      <w:r w:rsidR="00A138F5">
        <w:rPr>
          <w:rFonts w:eastAsia="Times New Roman" w:cs="Times New Roman"/>
          <w:b/>
          <w:szCs w:val="24"/>
        </w:rPr>
        <w:t>/MODALITY</w:t>
      </w:r>
      <w:r w:rsidRPr="002D552E">
        <w:rPr>
          <w:rFonts w:eastAsia="Times New Roman" w:cs="Times New Roman"/>
          <w:b/>
          <w:szCs w:val="24"/>
        </w:rPr>
        <w:t>: (</w:t>
      </w:r>
      <w:r w:rsidRPr="002D552E">
        <w:rPr>
          <w:rFonts w:eastAsia="Times New Roman" w:cs="Times New Roman"/>
          <w:b/>
          <w:i/>
          <w:szCs w:val="24"/>
          <w:u w:val="single"/>
        </w:rPr>
        <w:t>Course Syllabus – Individual Instructor Specific</w:t>
      </w:r>
      <w:r w:rsidRPr="002D552E">
        <w:rPr>
          <w:rFonts w:eastAsia="Times New Roman" w:cs="Times New Roman"/>
          <w:b/>
          <w:szCs w:val="24"/>
        </w:rPr>
        <w:t>)</w:t>
      </w:r>
    </w:p>
    <w:p w14:paraId="43D6665F" w14:textId="77777777" w:rsidR="002D552E" w:rsidRPr="002D552E" w:rsidRDefault="002D552E" w:rsidP="002D552E">
      <w:pPr>
        <w:spacing w:after="0" w:line="240" w:lineRule="auto"/>
        <w:rPr>
          <w:rFonts w:eastAsia="Times New Roman" w:cs="Times New Roman"/>
          <w:b/>
          <w:szCs w:val="24"/>
        </w:rPr>
      </w:pPr>
    </w:p>
    <w:p w14:paraId="43D66660" w14:textId="77E5CCCC"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CREDIT HOURS*:</w:t>
      </w:r>
      <w:r w:rsidRPr="002D552E">
        <w:rPr>
          <w:rFonts w:eastAsia="Times New Roman" w:cs="Times New Roman"/>
          <w:b/>
          <w:szCs w:val="24"/>
        </w:rPr>
        <w:tab/>
      </w:r>
      <w:r w:rsidR="00A61C39">
        <w:rPr>
          <w:rFonts w:eastAsia="Times New Roman" w:cs="Times New Roman"/>
          <w:b/>
          <w:szCs w:val="24"/>
        </w:rPr>
        <w:t>3</w:t>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r>
      <w:r w:rsidRPr="002D552E">
        <w:rPr>
          <w:rFonts w:eastAsia="Times New Roman" w:cs="Times New Roman"/>
          <w:b/>
          <w:szCs w:val="24"/>
        </w:rPr>
        <w:tab/>
        <w:t>LECTURE HOURS*:</w:t>
      </w:r>
      <w:r w:rsidR="00FC2862">
        <w:rPr>
          <w:rFonts w:eastAsia="Times New Roman" w:cs="Times New Roman"/>
          <w:b/>
          <w:szCs w:val="24"/>
        </w:rPr>
        <w:t xml:space="preserve"> </w:t>
      </w:r>
      <w:r w:rsidR="00A61C39">
        <w:rPr>
          <w:rFonts w:eastAsia="Times New Roman" w:cs="Times New Roman"/>
          <w:b/>
          <w:szCs w:val="24"/>
        </w:rPr>
        <w:t>2</w:t>
      </w:r>
    </w:p>
    <w:p w14:paraId="43D66661" w14:textId="0D045D91" w:rsidR="002D552E" w:rsidRPr="002D552E" w:rsidRDefault="002D552E" w:rsidP="002D552E">
      <w:pPr>
        <w:spacing w:after="0" w:line="240" w:lineRule="auto"/>
        <w:rPr>
          <w:rFonts w:eastAsia="Times New Roman" w:cs="Times New Roman"/>
          <w:b/>
          <w:szCs w:val="24"/>
        </w:rPr>
      </w:pPr>
      <w:r w:rsidRPr="002D552E">
        <w:rPr>
          <w:rFonts w:eastAsia="Times New Roman" w:cs="Times New Roman"/>
          <w:b/>
          <w:szCs w:val="24"/>
        </w:rPr>
        <w:tab/>
        <w:t xml:space="preserve">LABORATORY HOURS*: </w:t>
      </w:r>
      <w:r w:rsidR="00A61C39">
        <w:rPr>
          <w:rFonts w:eastAsia="Times New Roman" w:cs="Times New Roman"/>
          <w:b/>
          <w:szCs w:val="24"/>
        </w:rPr>
        <w:t xml:space="preserve">1 </w:t>
      </w:r>
      <w:r w:rsidRPr="002D552E">
        <w:rPr>
          <w:rFonts w:eastAsia="Times New Roman" w:cs="Times New Roman"/>
          <w:b/>
          <w:szCs w:val="24"/>
        </w:rPr>
        <w:t>(</w:t>
      </w:r>
      <w:r w:rsidR="00E224C8">
        <w:rPr>
          <w:rFonts w:eastAsia="Times New Roman" w:cs="Times New Roman"/>
          <w:b/>
          <w:szCs w:val="24"/>
        </w:rPr>
        <w:t>1</w:t>
      </w:r>
      <w:r w:rsidR="00A61C39">
        <w:rPr>
          <w:rFonts w:eastAsia="Times New Roman" w:cs="Times New Roman"/>
          <w:b/>
          <w:szCs w:val="24"/>
        </w:rPr>
        <w:t xml:space="preserve">.5 </w:t>
      </w:r>
      <w:r w:rsidRPr="002D552E">
        <w:rPr>
          <w:rFonts w:eastAsia="Times New Roman" w:cs="Times New Roman"/>
          <w:b/>
          <w:szCs w:val="24"/>
        </w:rPr>
        <w:t xml:space="preserve">contact </w:t>
      </w:r>
      <w:proofErr w:type="spellStart"/>
      <w:r w:rsidRPr="002D552E">
        <w:rPr>
          <w:rFonts w:eastAsia="Times New Roman" w:cs="Times New Roman"/>
          <w:b/>
          <w:szCs w:val="24"/>
        </w:rPr>
        <w:t>hrs</w:t>
      </w:r>
      <w:proofErr w:type="spellEnd"/>
      <w:r w:rsidRPr="002D552E">
        <w:rPr>
          <w:rFonts w:eastAsia="Times New Roman" w:cs="Times New Roman"/>
          <w:b/>
          <w:szCs w:val="24"/>
        </w:rPr>
        <w:t>)</w:t>
      </w:r>
      <w:r w:rsidRPr="002D552E">
        <w:rPr>
          <w:rFonts w:eastAsia="Times New Roman" w:cs="Times New Roman"/>
          <w:b/>
          <w:szCs w:val="24"/>
        </w:rPr>
        <w:tab/>
        <w:t>OBSERVATION HOURS*:</w:t>
      </w:r>
      <w:r w:rsidR="00A61C39">
        <w:rPr>
          <w:rFonts w:eastAsia="Times New Roman" w:cs="Times New Roman"/>
          <w:b/>
          <w:szCs w:val="24"/>
        </w:rPr>
        <w:t>0</w:t>
      </w:r>
    </w:p>
    <w:p w14:paraId="43D66662" w14:textId="77777777" w:rsidR="002D552E" w:rsidRPr="002D552E" w:rsidRDefault="002D552E" w:rsidP="002D552E">
      <w:pPr>
        <w:spacing w:after="0" w:line="240" w:lineRule="auto"/>
        <w:rPr>
          <w:rFonts w:eastAsia="Times New Roman" w:cs="Times New Roman"/>
          <w:b/>
          <w:szCs w:val="24"/>
        </w:rPr>
      </w:pPr>
    </w:p>
    <w:p w14:paraId="43D66663"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FACULTY CONTACT INFORMATION: </w:t>
      </w:r>
      <w:r w:rsidRPr="002D552E">
        <w:rPr>
          <w:rFonts w:eastAsia="Times New Roman" w:cs="Times New Roman"/>
          <w:b/>
          <w:i/>
          <w:szCs w:val="24"/>
          <w:u w:val="single"/>
        </w:rPr>
        <w:t>(Course Syllabus – Individual Instructor Specific)</w:t>
      </w:r>
    </w:p>
    <w:p w14:paraId="43D66664" w14:textId="77777777" w:rsidR="002D552E" w:rsidRPr="002D552E" w:rsidRDefault="002D552E" w:rsidP="002D552E">
      <w:pPr>
        <w:spacing w:after="0" w:line="240" w:lineRule="auto"/>
        <w:rPr>
          <w:rFonts w:eastAsia="Times New Roman" w:cs="Times New Roman"/>
          <w:b/>
          <w:szCs w:val="24"/>
        </w:rPr>
      </w:pPr>
    </w:p>
    <w:p w14:paraId="43D66665" w14:textId="1D4EAD22" w:rsidR="002D552E" w:rsidRPr="00FC2862" w:rsidRDefault="002D552E" w:rsidP="00931E3B">
      <w:pPr>
        <w:pStyle w:val="ListParagraph"/>
        <w:numPr>
          <w:ilvl w:val="0"/>
          <w:numId w:val="1"/>
        </w:numPr>
        <w:spacing w:line="240" w:lineRule="auto"/>
        <w:rPr>
          <w:rFonts w:eastAsia="Times New Roman" w:cs="Times New Roman"/>
          <w:b/>
          <w:szCs w:val="24"/>
        </w:rPr>
      </w:pPr>
      <w:r w:rsidRPr="00FC2862">
        <w:rPr>
          <w:rFonts w:eastAsia="Times New Roman" w:cs="Times New Roman"/>
          <w:b/>
          <w:szCs w:val="24"/>
        </w:rPr>
        <w:t>COURSE DESCRIPTION*:</w:t>
      </w:r>
      <w:r w:rsidR="00FC2862" w:rsidRPr="00FC2862">
        <w:rPr>
          <w:rFonts w:eastAsia="SimSun" w:cs="Mangal"/>
          <w:kern w:val="1"/>
          <w:szCs w:val="24"/>
          <w:lang w:eastAsia="zh-CN" w:bidi="hi-IN"/>
        </w:rPr>
        <w:t xml:space="preserve"> </w:t>
      </w:r>
    </w:p>
    <w:p w14:paraId="71351B05" w14:textId="3A94B9E2" w:rsidR="00A61C39" w:rsidRPr="003071A7" w:rsidRDefault="00A61C39" w:rsidP="00A61C39">
      <w:pPr>
        <w:ind w:left="720"/>
        <w:rPr>
          <w:rFonts w:cs="Times New Roman"/>
          <w:szCs w:val="24"/>
        </w:rPr>
      </w:pPr>
      <w:r w:rsidRPr="003071A7">
        <w:rPr>
          <w:rFonts w:cs="Times New Roman"/>
          <w:szCs w:val="24"/>
        </w:rPr>
        <w:t>This course will introduce the student to aircraft publications and regulations. The student will become familiar with the use of the aircraft manufacture maintenance and structural repair manuals and illustrated parts catalog. The student will investigate the Federal Aviation Regulations, Airworthiness Directives and Advisory materials related to aircraft maintenance and paperwork required by the FAA. Knowledge of Human Factors.</w:t>
      </w:r>
    </w:p>
    <w:p w14:paraId="02AD85D7" w14:textId="77777777" w:rsidR="00A61C39" w:rsidRPr="002D552E" w:rsidRDefault="00A61C39" w:rsidP="002D552E">
      <w:pPr>
        <w:spacing w:after="0" w:line="240" w:lineRule="auto"/>
        <w:rPr>
          <w:rFonts w:eastAsia="Times New Roman" w:cs="Times New Roman"/>
          <w:b/>
          <w:szCs w:val="24"/>
        </w:rPr>
      </w:pPr>
    </w:p>
    <w:p w14:paraId="43D66667" w14:textId="3A345C7D" w:rsidR="002D552E" w:rsidRPr="002D552E"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 xml:space="preserve">LEARNING </w:t>
      </w:r>
      <w:r w:rsidR="00A138F5">
        <w:rPr>
          <w:rFonts w:eastAsia="Times New Roman" w:cs="Times New Roman"/>
          <w:b/>
          <w:szCs w:val="24"/>
        </w:rPr>
        <w:t>OUTCOMES</w:t>
      </w:r>
      <w:r w:rsidRPr="002D552E">
        <w:rPr>
          <w:rFonts w:eastAsia="Times New Roman" w:cs="Times New Roman"/>
          <w:b/>
          <w:szCs w:val="24"/>
        </w:rPr>
        <w:t>*:</w:t>
      </w:r>
    </w:p>
    <w:p w14:paraId="43D66668" w14:textId="206B077D" w:rsidR="002D552E" w:rsidRPr="00A61C39" w:rsidRDefault="00A61C39" w:rsidP="00A61C39">
      <w:pPr>
        <w:spacing w:after="0" w:line="240" w:lineRule="auto"/>
        <w:ind w:left="720"/>
        <w:rPr>
          <w:rFonts w:eastAsia="Times New Roman" w:cs="Times New Roman"/>
          <w:szCs w:val="24"/>
        </w:rPr>
      </w:pPr>
      <w:r w:rsidRPr="00A61C39">
        <w:rPr>
          <w:rFonts w:eastAsia="Times New Roman" w:cs="Times New Roman"/>
          <w:szCs w:val="24"/>
        </w:rPr>
        <w:t>Students will have knowledge of the following:</w:t>
      </w:r>
    </w:p>
    <w:p w14:paraId="450B1742" w14:textId="0B408D75" w:rsidR="00A61C39" w:rsidRDefault="00A61C39" w:rsidP="00A61C39">
      <w:pPr>
        <w:spacing w:after="0" w:line="240" w:lineRule="auto"/>
        <w:ind w:left="720"/>
        <w:rPr>
          <w:rFonts w:eastAsia="Times New Roman" w:cs="Times New Roman"/>
          <w:b/>
          <w:szCs w:val="24"/>
        </w:rPr>
      </w:pPr>
    </w:p>
    <w:p w14:paraId="61490404" w14:textId="780DBC9D" w:rsidR="00A61C39" w:rsidRPr="00A61C39" w:rsidRDefault="00A61C39" w:rsidP="00A61C39">
      <w:pPr>
        <w:pStyle w:val="ListParagraph"/>
        <w:numPr>
          <w:ilvl w:val="0"/>
          <w:numId w:val="2"/>
        </w:numPr>
        <w:rPr>
          <w:rFonts w:cs="Times New Roman"/>
          <w:szCs w:val="24"/>
        </w:rPr>
      </w:pPr>
      <w:r w:rsidRPr="00A61C39">
        <w:rPr>
          <w:rFonts w:cs="Times New Roman"/>
          <w:szCs w:val="24"/>
        </w:rPr>
        <w:t>Privileges and limitations of a mechanic certificate.</w:t>
      </w:r>
    </w:p>
    <w:p w14:paraId="492C099C" w14:textId="7699EBBF" w:rsidR="00A61C39" w:rsidRPr="00A61C39" w:rsidRDefault="00A61C39" w:rsidP="00A61C39">
      <w:pPr>
        <w:pStyle w:val="ListParagraph"/>
        <w:numPr>
          <w:ilvl w:val="0"/>
          <w:numId w:val="2"/>
        </w:numPr>
        <w:rPr>
          <w:rFonts w:cs="Times New Roman"/>
          <w:szCs w:val="24"/>
        </w:rPr>
      </w:pPr>
      <w:r w:rsidRPr="00A61C39">
        <w:rPr>
          <w:rFonts w:cs="Times New Roman"/>
          <w:szCs w:val="24"/>
        </w:rPr>
        <w:t>Maintenance record entry for approval for return to service after maintenance and alterations</w:t>
      </w:r>
    </w:p>
    <w:p w14:paraId="39797EB0" w14:textId="7848428D" w:rsidR="00A61C39" w:rsidRPr="00A61C39" w:rsidRDefault="00A61C39" w:rsidP="00A61C39">
      <w:pPr>
        <w:pStyle w:val="ListParagraph"/>
        <w:numPr>
          <w:ilvl w:val="0"/>
          <w:numId w:val="2"/>
        </w:numPr>
        <w:rPr>
          <w:rFonts w:cs="Times New Roman"/>
          <w:szCs w:val="24"/>
        </w:rPr>
      </w:pPr>
      <w:r w:rsidRPr="00A61C39">
        <w:rPr>
          <w:rFonts w:cs="Times New Roman"/>
          <w:szCs w:val="24"/>
        </w:rPr>
        <w:t>Maintenance record entry for approval for return to service after inspection.</w:t>
      </w:r>
    </w:p>
    <w:p w14:paraId="04FDF7B0" w14:textId="2E9C7FD2" w:rsidR="00A61C39" w:rsidRPr="00A61C39" w:rsidRDefault="00A61C39" w:rsidP="00A61C39">
      <w:pPr>
        <w:pStyle w:val="ListParagraph"/>
        <w:numPr>
          <w:ilvl w:val="0"/>
          <w:numId w:val="2"/>
        </w:numPr>
        <w:rPr>
          <w:rFonts w:cs="Times New Roman"/>
          <w:szCs w:val="24"/>
        </w:rPr>
      </w:pPr>
      <w:r w:rsidRPr="00A61C39">
        <w:rPr>
          <w:rFonts w:cs="Times New Roman"/>
          <w:szCs w:val="24"/>
        </w:rPr>
        <w:t>The purpose and use of FAA forms</w:t>
      </w:r>
    </w:p>
    <w:p w14:paraId="1E13D4EF" w14:textId="413AD069" w:rsidR="00A61C39" w:rsidRPr="00A61C39" w:rsidRDefault="00A61C39" w:rsidP="00A61C39">
      <w:pPr>
        <w:pStyle w:val="ListParagraph"/>
        <w:numPr>
          <w:ilvl w:val="0"/>
          <w:numId w:val="2"/>
        </w:numPr>
        <w:rPr>
          <w:rFonts w:cs="Times New Roman"/>
          <w:szCs w:val="24"/>
        </w:rPr>
      </w:pPr>
      <w:r w:rsidRPr="00A61C39">
        <w:rPr>
          <w:rFonts w:cs="Times New Roman"/>
          <w:szCs w:val="24"/>
        </w:rPr>
        <w:t>Preventive maintenance, major alteration, major repair, minor alteration, minor repair</w:t>
      </w:r>
    </w:p>
    <w:p w14:paraId="79DC9EED" w14:textId="6E0B21ED" w:rsidR="00A61C39" w:rsidRPr="00A61C39" w:rsidRDefault="00A61C39" w:rsidP="00A61C39">
      <w:pPr>
        <w:pStyle w:val="ListParagraph"/>
        <w:numPr>
          <w:ilvl w:val="0"/>
          <w:numId w:val="2"/>
        </w:numPr>
        <w:rPr>
          <w:rFonts w:cs="Times New Roman"/>
          <w:szCs w:val="24"/>
        </w:rPr>
      </w:pPr>
      <w:r w:rsidRPr="00A61C39">
        <w:rPr>
          <w:rFonts w:cs="Times New Roman"/>
          <w:szCs w:val="24"/>
        </w:rPr>
        <w:t>Criteria and responsibility for determining whether a repair or alteration is major or minor.</w:t>
      </w:r>
    </w:p>
    <w:p w14:paraId="1FC9DC97" w14:textId="4E88436C" w:rsidR="00A61C39" w:rsidRPr="00A61C39" w:rsidRDefault="00A61C39" w:rsidP="00A61C39">
      <w:pPr>
        <w:pStyle w:val="ListParagraph"/>
        <w:numPr>
          <w:ilvl w:val="0"/>
          <w:numId w:val="2"/>
        </w:numPr>
        <w:rPr>
          <w:rFonts w:cs="Times New Roman"/>
          <w:szCs w:val="24"/>
        </w:rPr>
      </w:pPr>
      <w:r w:rsidRPr="00A61C39">
        <w:rPr>
          <w:rFonts w:cs="Times New Roman"/>
          <w:szCs w:val="24"/>
        </w:rPr>
        <w:t>The regulatory framework, including general subject matter of the parts of 14 CFR relevant to aircraft maintenance and mechanics</w:t>
      </w:r>
    </w:p>
    <w:p w14:paraId="1E205550" w14:textId="3A411CFB" w:rsidR="00A61C39" w:rsidRPr="00A61C39" w:rsidRDefault="00A61C39" w:rsidP="00A61C39">
      <w:pPr>
        <w:pStyle w:val="ListParagraph"/>
        <w:numPr>
          <w:ilvl w:val="0"/>
          <w:numId w:val="2"/>
        </w:numPr>
        <w:rPr>
          <w:rFonts w:cs="Times New Roman"/>
          <w:szCs w:val="24"/>
        </w:rPr>
      </w:pPr>
      <w:r w:rsidRPr="00A61C39">
        <w:rPr>
          <w:rFonts w:cs="Times New Roman"/>
          <w:szCs w:val="24"/>
        </w:rPr>
        <w:t>TCDSs, advisory</w:t>
      </w:r>
    </w:p>
    <w:p w14:paraId="5975AA57" w14:textId="181675A7" w:rsidR="00A61C39" w:rsidRPr="00A61C39" w:rsidRDefault="00A61C39" w:rsidP="00A61C39">
      <w:pPr>
        <w:pStyle w:val="ListParagraph"/>
        <w:numPr>
          <w:ilvl w:val="0"/>
          <w:numId w:val="2"/>
        </w:numPr>
        <w:rPr>
          <w:rFonts w:cs="Times New Roman"/>
          <w:szCs w:val="24"/>
        </w:rPr>
      </w:pPr>
      <w:r w:rsidRPr="00A61C39">
        <w:rPr>
          <w:rFonts w:cs="Times New Roman"/>
          <w:szCs w:val="24"/>
        </w:rPr>
        <w:t>Circulars (AC), and airworthiness directives (AD).</w:t>
      </w:r>
    </w:p>
    <w:p w14:paraId="1214A200" w14:textId="232E2DC9" w:rsidR="00A61C39" w:rsidRPr="00A61C39" w:rsidRDefault="00A61C39" w:rsidP="00A61C39">
      <w:pPr>
        <w:pStyle w:val="ListParagraph"/>
        <w:numPr>
          <w:ilvl w:val="0"/>
          <w:numId w:val="2"/>
        </w:numPr>
        <w:rPr>
          <w:rFonts w:cs="Times New Roman"/>
          <w:szCs w:val="24"/>
        </w:rPr>
      </w:pPr>
      <w:r w:rsidRPr="00A61C39">
        <w:rPr>
          <w:rFonts w:cs="Times New Roman"/>
          <w:szCs w:val="24"/>
        </w:rPr>
        <w:t>Manufacturer publications</w:t>
      </w:r>
    </w:p>
    <w:p w14:paraId="3C979E09" w14:textId="7DEDF67F" w:rsidR="00A61C39" w:rsidRPr="00A61C39" w:rsidRDefault="00A61C39" w:rsidP="00A61C39">
      <w:pPr>
        <w:pStyle w:val="ListParagraph"/>
        <w:numPr>
          <w:ilvl w:val="0"/>
          <w:numId w:val="2"/>
        </w:numPr>
        <w:rPr>
          <w:rFonts w:cs="Times New Roman"/>
          <w:szCs w:val="24"/>
        </w:rPr>
      </w:pPr>
      <w:r w:rsidRPr="00A61C39">
        <w:rPr>
          <w:rFonts w:cs="Times New Roman"/>
          <w:szCs w:val="24"/>
        </w:rPr>
        <w:t>FAA-approved maintenance data</w:t>
      </w:r>
    </w:p>
    <w:p w14:paraId="1F96966A" w14:textId="5B576ECC" w:rsidR="00A61C39" w:rsidRPr="00A61C39" w:rsidRDefault="00A61C39" w:rsidP="00A61C39">
      <w:pPr>
        <w:pStyle w:val="ListParagraph"/>
        <w:numPr>
          <w:ilvl w:val="0"/>
          <w:numId w:val="2"/>
        </w:numPr>
        <w:rPr>
          <w:rFonts w:cs="Times New Roman"/>
          <w:szCs w:val="24"/>
        </w:rPr>
      </w:pPr>
      <w:r w:rsidRPr="00A61C39">
        <w:rPr>
          <w:rFonts w:cs="Times New Roman"/>
          <w:szCs w:val="24"/>
        </w:rPr>
        <w:lastRenderedPageBreak/>
        <w:t>K16 Difference between approved data and acceptable data</w:t>
      </w:r>
    </w:p>
    <w:p w14:paraId="6F151D7F" w14:textId="0157EEA5" w:rsidR="00A61C39" w:rsidRPr="00A61C39" w:rsidRDefault="00A61C39" w:rsidP="00A61C39">
      <w:pPr>
        <w:pStyle w:val="ListParagraph"/>
        <w:numPr>
          <w:ilvl w:val="0"/>
          <w:numId w:val="2"/>
        </w:numPr>
        <w:rPr>
          <w:rFonts w:cs="Times New Roman"/>
          <w:szCs w:val="24"/>
        </w:rPr>
      </w:pPr>
      <w:r w:rsidRPr="00A61C39">
        <w:rPr>
          <w:rFonts w:cs="Times New Roman"/>
          <w:szCs w:val="24"/>
        </w:rPr>
        <w:t>Alert, caution, and warning indications; and the basic definition of warnings, cautions, and notes that are used in maintenance and operating manuals.</w:t>
      </w:r>
    </w:p>
    <w:p w14:paraId="18198BCC" w14:textId="2EA3B512" w:rsidR="00A61C39" w:rsidRPr="00A61C39" w:rsidRDefault="00A61C39" w:rsidP="00A61C39">
      <w:pPr>
        <w:pStyle w:val="ListParagraph"/>
        <w:numPr>
          <w:ilvl w:val="0"/>
          <w:numId w:val="2"/>
        </w:numPr>
        <w:rPr>
          <w:rFonts w:cs="Times New Roman"/>
          <w:szCs w:val="24"/>
        </w:rPr>
      </w:pPr>
      <w:r w:rsidRPr="00A61C39">
        <w:rPr>
          <w:rFonts w:cs="Times New Roman"/>
          <w:szCs w:val="24"/>
        </w:rPr>
        <w:t>Safety culture and organizational factors</w:t>
      </w:r>
    </w:p>
    <w:p w14:paraId="2714D1ED" w14:textId="7E9601FF" w:rsidR="00A61C39" w:rsidRPr="00A61C39" w:rsidRDefault="00A61C39" w:rsidP="00A61C39">
      <w:pPr>
        <w:pStyle w:val="ListParagraph"/>
        <w:numPr>
          <w:ilvl w:val="0"/>
          <w:numId w:val="2"/>
        </w:numPr>
        <w:rPr>
          <w:rFonts w:cs="Times New Roman"/>
          <w:szCs w:val="24"/>
        </w:rPr>
      </w:pPr>
      <w:r w:rsidRPr="00A61C39">
        <w:rPr>
          <w:rFonts w:cs="Times New Roman"/>
          <w:szCs w:val="24"/>
        </w:rPr>
        <w:t>Human error principles</w:t>
      </w:r>
    </w:p>
    <w:p w14:paraId="64C62924" w14:textId="268403D7" w:rsidR="00A61C39" w:rsidRPr="00A61C39" w:rsidRDefault="00A61C39" w:rsidP="00A61C39">
      <w:pPr>
        <w:pStyle w:val="ListParagraph"/>
        <w:numPr>
          <w:ilvl w:val="0"/>
          <w:numId w:val="2"/>
        </w:numPr>
        <w:rPr>
          <w:rFonts w:cs="Times New Roman"/>
          <w:szCs w:val="24"/>
        </w:rPr>
      </w:pPr>
      <w:r w:rsidRPr="00A61C39">
        <w:rPr>
          <w:rFonts w:cs="Times New Roman"/>
          <w:szCs w:val="24"/>
        </w:rPr>
        <w:t>Event investigation.</w:t>
      </w:r>
    </w:p>
    <w:p w14:paraId="21254530" w14:textId="3CC537C9" w:rsidR="00A61C39" w:rsidRPr="00A61C39" w:rsidRDefault="00A61C39" w:rsidP="00A61C39">
      <w:pPr>
        <w:pStyle w:val="ListParagraph"/>
        <w:numPr>
          <w:ilvl w:val="0"/>
          <w:numId w:val="2"/>
        </w:numPr>
        <w:rPr>
          <w:rFonts w:cs="Times New Roman"/>
          <w:szCs w:val="24"/>
        </w:rPr>
      </w:pPr>
      <w:r w:rsidRPr="00A61C39">
        <w:rPr>
          <w:rFonts w:cs="Times New Roman"/>
          <w:szCs w:val="24"/>
        </w:rPr>
        <w:t>Human performance and limitations</w:t>
      </w:r>
    </w:p>
    <w:p w14:paraId="2DDC06A0" w14:textId="4039AB2B" w:rsidR="00A61C39" w:rsidRPr="00A61C39" w:rsidRDefault="00A61C39" w:rsidP="00A61C39">
      <w:pPr>
        <w:pStyle w:val="ListParagraph"/>
        <w:numPr>
          <w:ilvl w:val="0"/>
          <w:numId w:val="2"/>
        </w:numPr>
        <w:rPr>
          <w:rFonts w:cs="Times New Roman"/>
          <w:szCs w:val="24"/>
        </w:rPr>
      </w:pPr>
      <w:r w:rsidRPr="00A61C39">
        <w:rPr>
          <w:rFonts w:cs="Times New Roman"/>
          <w:szCs w:val="24"/>
        </w:rPr>
        <w:t>Physical and social environment</w:t>
      </w:r>
    </w:p>
    <w:p w14:paraId="6CF6E6D6" w14:textId="7E7D1D7F" w:rsidR="00A61C39" w:rsidRPr="00A61C39" w:rsidRDefault="00A61C39" w:rsidP="00A61C39">
      <w:pPr>
        <w:pStyle w:val="ListParagraph"/>
        <w:numPr>
          <w:ilvl w:val="0"/>
          <w:numId w:val="2"/>
        </w:numPr>
        <w:rPr>
          <w:rFonts w:cs="Times New Roman"/>
          <w:szCs w:val="24"/>
        </w:rPr>
      </w:pPr>
      <w:r w:rsidRPr="00A61C39">
        <w:rPr>
          <w:rFonts w:cs="Times New Roman"/>
          <w:szCs w:val="24"/>
        </w:rPr>
        <w:t>Communication/reporting of hazards</w:t>
      </w:r>
    </w:p>
    <w:p w14:paraId="5702A138" w14:textId="77DC0868" w:rsidR="00A61C39" w:rsidRPr="00A61C39" w:rsidRDefault="00A61C39" w:rsidP="00A61C39">
      <w:pPr>
        <w:pStyle w:val="ListParagraph"/>
        <w:numPr>
          <w:ilvl w:val="0"/>
          <w:numId w:val="2"/>
        </w:numPr>
        <w:rPr>
          <w:rFonts w:cs="Times New Roman"/>
          <w:szCs w:val="24"/>
        </w:rPr>
      </w:pPr>
      <w:r w:rsidRPr="00A61C39">
        <w:rPr>
          <w:rFonts w:cs="Times New Roman"/>
          <w:szCs w:val="24"/>
        </w:rPr>
        <w:t>Teamwork and leadership.</w:t>
      </w:r>
    </w:p>
    <w:p w14:paraId="1AEFB664" w14:textId="4E7DBF8B" w:rsidR="00A61C39" w:rsidRPr="00A61C39" w:rsidRDefault="00A61C39" w:rsidP="00A61C39">
      <w:pPr>
        <w:pStyle w:val="ListParagraph"/>
        <w:numPr>
          <w:ilvl w:val="0"/>
          <w:numId w:val="2"/>
        </w:numPr>
        <w:rPr>
          <w:rFonts w:cs="Times New Roman"/>
          <w:szCs w:val="24"/>
        </w:rPr>
      </w:pPr>
      <w:r w:rsidRPr="00A61C39">
        <w:rPr>
          <w:rFonts w:cs="Times New Roman"/>
          <w:szCs w:val="24"/>
        </w:rPr>
        <w:t>Professionalism and integrity.</w:t>
      </w:r>
    </w:p>
    <w:p w14:paraId="7934D405" w14:textId="6B27FE83" w:rsidR="00A61C39" w:rsidRPr="00A61C39" w:rsidRDefault="00A61C39" w:rsidP="00A61C39">
      <w:pPr>
        <w:pStyle w:val="ListParagraph"/>
        <w:numPr>
          <w:ilvl w:val="0"/>
          <w:numId w:val="2"/>
        </w:numPr>
        <w:rPr>
          <w:rFonts w:cs="Times New Roman"/>
          <w:szCs w:val="24"/>
        </w:rPr>
      </w:pPr>
      <w:r w:rsidRPr="00A61C39">
        <w:rPr>
          <w:rFonts w:cs="Times New Roman"/>
          <w:szCs w:val="24"/>
        </w:rPr>
        <w:t>Shift and task turnover</w:t>
      </w:r>
    </w:p>
    <w:p w14:paraId="7AB6BEC5" w14:textId="0726755D" w:rsidR="00A61C39" w:rsidRPr="00A61C39" w:rsidRDefault="00A61C39" w:rsidP="00A61C39">
      <w:pPr>
        <w:pStyle w:val="ListParagraph"/>
        <w:numPr>
          <w:ilvl w:val="0"/>
          <w:numId w:val="2"/>
        </w:numPr>
        <w:rPr>
          <w:rFonts w:cs="Times New Roman"/>
          <w:szCs w:val="24"/>
        </w:rPr>
      </w:pPr>
      <w:r w:rsidRPr="00A61C39">
        <w:rPr>
          <w:rFonts w:cs="Times New Roman"/>
          <w:szCs w:val="24"/>
        </w:rPr>
        <w:t>Conditions/preconditions for unsafe acts</w:t>
      </w:r>
    </w:p>
    <w:p w14:paraId="4FC18E9E" w14:textId="4D7E3C1C" w:rsidR="00A61C39" w:rsidRPr="00A61C39" w:rsidRDefault="00A61C39" w:rsidP="00A61C39">
      <w:pPr>
        <w:pStyle w:val="ListParagraph"/>
        <w:numPr>
          <w:ilvl w:val="0"/>
          <w:numId w:val="2"/>
        </w:numPr>
        <w:rPr>
          <w:rFonts w:cs="Times New Roman"/>
          <w:szCs w:val="24"/>
        </w:rPr>
      </w:pPr>
      <w:r w:rsidRPr="00A61C39">
        <w:rPr>
          <w:rFonts w:cs="Times New Roman"/>
          <w:szCs w:val="24"/>
        </w:rPr>
        <w:t>Types of human errors</w:t>
      </w:r>
    </w:p>
    <w:p w14:paraId="0A4C4085" w14:textId="77777777" w:rsidR="00FC2862" w:rsidRPr="00EE5A41" w:rsidRDefault="00FC2862" w:rsidP="00FC2862">
      <w:pPr>
        <w:widowControl w:val="0"/>
        <w:suppressAutoHyphens/>
        <w:autoSpaceDE w:val="0"/>
        <w:spacing w:after="0" w:line="240" w:lineRule="auto"/>
        <w:textAlignment w:val="baseline"/>
        <w:rPr>
          <w:rFonts w:eastAsia="SimSun" w:cs="Mangal"/>
          <w:b/>
          <w:kern w:val="1"/>
          <w:szCs w:val="24"/>
          <w:lang w:eastAsia="zh-CN" w:bidi="hi-IN"/>
        </w:rPr>
      </w:pPr>
    </w:p>
    <w:p w14:paraId="43D66669" w14:textId="3E11B56B" w:rsidR="002D552E" w:rsidRPr="00EE5A41" w:rsidRDefault="00931E3B" w:rsidP="00931E3B">
      <w:pPr>
        <w:pStyle w:val="ListParagraph"/>
        <w:numPr>
          <w:ilvl w:val="0"/>
          <w:numId w:val="1"/>
        </w:numPr>
        <w:spacing w:line="240" w:lineRule="auto"/>
        <w:rPr>
          <w:rFonts w:eastAsia="SimSun" w:cs="Mangal"/>
          <w:b/>
          <w:kern w:val="1"/>
          <w:szCs w:val="24"/>
          <w:lang w:eastAsia="zh-CN" w:bidi="hi-IN"/>
        </w:rPr>
      </w:pPr>
      <w:r w:rsidRPr="00EE5A41">
        <w:rPr>
          <w:rFonts w:eastAsia="Times New Roman" w:cs="Times New Roman"/>
          <w:b/>
          <w:szCs w:val="24"/>
        </w:rPr>
        <w:t>ADOPTED TEXT(S)*:</w:t>
      </w:r>
      <w:r w:rsidRPr="00EE5A41">
        <w:rPr>
          <w:rFonts w:eastAsia="SimSun" w:cs="Mangal"/>
          <w:b/>
          <w:kern w:val="1"/>
          <w:szCs w:val="24"/>
          <w:lang w:eastAsia="zh-CN" w:bidi="hi-IN"/>
        </w:rPr>
        <w:t xml:space="preserve"> </w:t>
      </w:r>
    </w:p>
    <w:p w14:paraId="783AA125" w14:textId="77777777" w:rsidR="00BD5AFD" w:rsidRPr="00BD5AFD" w:rsidRDefault="00BD5AFD" w:rsidP="00BD5AFD">
      <w:pPr>
        <w:spacing w:after="0" w:line="240" w:lineRule="auto"/>
        <w:ind w:left="720"/>
        <w:rPr>
          <w:rFonts w:eastAsia="Times New Roman" w:cs="Times New Roman"/>
          <w:szCs w:val="24"/>
        </w:rPr>
      </w:pPr>
      <w:r w:rsidRPr="00BD5AFD">
        <w:rPr>
          <w:rFonts w:eastAsia="Times New Roman" w:cs="Times New Roman"/>
          <w:szCs w:val="24"/>
        </w:rPr>
        <w:t>FAA-H-8083-30A (General)</w:t>
      </w:r>
    </w:p>
    <w:p w14:paraId="7C44F4A2" w14:textId="2BD03E69" w:rsidR="00BD5AFD" w:rsidRPr="00BD5AFD" w:rsidRDefault="00BD5AFD" w:rsidP="00BD5AFD">
      <w:pPr>
        <w:spacing w:after="0" w:line="240" w:lineRule="auto"/>
        <w:ind w:left="720"/>
        <w:rPr>
          <w:rFonts w:eastAsia="Times New Roman" w:cs="Times New Roman"/>
          <w:szCs w:val="24"/>
        </w:rPr>
      </w:pPr>
      <w:r w:rsidRPr="00BD5AFD">
        <w:rPr>
          <w:rFonts w:eastAsia="Times New Roman" w:cs="Times New Roman"/>
          <w:szCs w:val="24"/>
        </w:rPr>
        <w:t>Aviation Maintenance Technician Handbook 43.13-1B</w:t>
      </w:r>
    </w:p>
    <w:p w14:paraId="7C69F624" w14:textId="77777777" w:rsidR="00BD5AFD" w:rsidRPr="00BD5AFD" w:rsidRDefault="00BD5AFD" w:rsidP="00BD5AFD">
      <w:pPr>
        <w:spacing w:after="0" w:line="240" w:lineRule="auto"/>
        <w:ind w:left="720"/>
        <w:rPr>
          <w:rFonts w:eastAsia="Times New Roman" w:cs="Times New Roman"/>
          <w:szCs w:val="24"/>
        </w:rPr>
      </w:pPr>
    </w:p>
    <w:p w14:paraId="1DB188A2" w14:textId="5C2A48D9" w:rsidR="00BD5AFD" w:rsidRPr="00BD5AFD" w:rsidRDefault="00000000" w:rsidP="00BD5AFD">
      <w:pPr>
        <w:ind w:left="720"/>
        <w:rPr>
          <w:rFonts w:cs="Times New Roman"/>
          <w:sz w:val="28"/>
          <w:szCs w:val="28"/>
        </w:rPr>
      </w:pPr>
      <w:hyperlink r:id="rId10" w:history="1">
        <w:r w:rsidR="00BD5AFD" w:rsidRPr="00BD5AFD">
          <w:rPr>
            <w:rStyle w:val="Hyperlink"/>
            <w:rFonts w:cs="Times New Roman"/>
            <w:sz w:val="28"/>
            <w:szCs w:val="28"/>
          </w:rPr>
          <w:t>https://www.faa.gov/sites/faa.gov/files/regulations_policies/handbooks_manuals/aviation/amt_general_handbook.pdf</w:t>
        </w:r>
      </w:hyperlink>
    </w:p>
    <w:p w14:paraId="3ED36AA5" w14:textId="77777777" w:rsidR="00BD5AFD" w:rsidRPr="00BD5AFD" w:rsidRDefault="00000000" w:rsidP="00BD5AFD">
      <w:pPr>
        <w:ind w:left="720"/>
        <w:rPr>
          <w:rFonts w:cs="Times New Roman"/>
          <w:sz w:val="28"/>
          <w:szCs w:val="28"/>
        </w:rPr>
      </w:pPr>
      <w:hyperlink r:id="rId11" w:history="1">
        <w:r w:rsidR="00BD5AFD" w:rsidRPr="00BD5AFD">
          <w:rPr>
            <w:rStyle w:val="Hyperlink"/>
            <w:rFonts w:cs="Times New Roman"/>
            <w:sz w:val="28"/>
            <w:szCs w:val="28"/>
          </w:rPr>
          <w:t>https://www.faa.gov/documentLibrary/media/Advisory_Circular/AC_43.13-1B_w-chg1.pdf</w:t>
        </w:r>
      </w:hyperlink>
    </w:p>
    <w:p w14:paraId="52710BB5" w14:textId="77777777" w:rsidR="00A61C39" w:rsidRDefault="00A61C39" w:rsidP="002D552E">
      <w:pPr>
        <w:spacing w:after="0" w:line="240" w:lineRule="auto"/>
        <w:rPr>
          <w:rFonts w:eastAsia="Times New Roman" w:cs="Times New Roman"/>
          <w:b/>
          <w:szCs w:val="24"/>
        </w:rPr>
      </w:pPr>
    </w:p>
    <w:p w14:paraId="43D6666C" w14:textId="77777777" w:rsidR="002D552E" w:rsidRPr="00B73862" w:rsidRDefault="002D552E" w:rsidP="002D552E">
      <w:pPr>
        <w:spacing w:after="0" w:line="240" w:lineRule="auto"/>
        <w:ind w:left="720"/>
        <w:rPr>
          <w:rFonts w:eastAsia="Times New Roman" w:cs="Times New Roman"/>
          <w:b/>
          <w:szCs w:val="24"/>
        </w:rPr>
      </w:pPr>
      <w:r>
        <w:rPr>
          <w:rFonts w:eastAsia="Times New Roman" w:cs="Times New Roman"/>
          <w:b/>
          <w:szCs w:val="24"/>
        </w:rPr>
        <w:t>9a: SUPPLEMENTAL TEXTS APPROVED BY FULL TIME DEPARTMENTAL FACULTY (INSTRUCTOR MUST NOTIFY THE BOOKSTORE BEFORE THE TEXTBOOK ORDERING DEADLINE DATE PRIOR TO ADOPTION</w:t>
      </w:r>
      <w:r w:rsidRPr="002D552E">
        <w:rPr>
          <w:rFonts w:eastAsia="Times New Roman" w:cs="Times New Roman"/>
          <w:b/>
          <w:szCs w:val="24"/>
        </w:rPr>
        <w:t>) ***.</w:t>
      </w:r>
    </w:p>
    <w:p w14:paraId="43D6666E" w14:textId="77777777" w:rsidR="002D552E" w:rsidRPr="00B73862" w:rsidRDefault="002D552E" w:rsidP="002D552E">
      <w:pPr>
        <w:spacing w:after="0" w:line="240" w:lineRule="auto"/>
        <w:ind w:left="720"/>
        <w:rPr>
          <w:rFonts w:eastAsia="Times New Roman" w:cs="Times New Roman"/>
          <w:b/>
          <w:szCs w:val="24"/>
        </w:rPr>
      </w:pPr>
    </w:p>
    <w:p w14:paraId="43D6666F" w14:textId="77777777" w:rsidR="002D552E" w:rsidRDefault="002D552E" w:rsidP="002D552E">
      <w:pPr>
        <w:spacing w:after="0" w:line="240" w:lineRule="auto"/>
        <w:rPr>
          <w:rFonts w:eastAsia="Times New Roman" w:cs="Times New Roman"/>
          <w:b/>
          <w:szCs w:val="24"/>
        </w:rPr>
      </w:pPr>
    </w:p>
    <w:p w14:paraId="43D66670" w14:textId="77777777" w:rsidR="002D552E" w:rsidRPr="002D552E" w:rsidRDefault="002D552E" w:rsidP="002D552E">
      <w:pPr>
        <w:pStyle w:val="ListParagraph"/>
        <w:numPr>
          <w:ilvl w:val="0"/>
          <w:numId w:val="1"/>
        </w:numPr>
        <w:spacing w:after="0" w:line="240" w:lineRule="auto"/>
        <w:rPr>
          <w:rFonts w:eastAsia="Times New Roman" w:cs="Times New Roman"/>
          <w:b/>
          <w:szCs w:val="24"/>
        </w:rPr>
      </w:pPr>
      <w:r w:rsidRPr="00901572">
        <w:rPr>
          <w:rFonts w:eastAsia="Times New Roman" w:cs="Times New Roman"/>
          <w:b/>
          <w:szCs w:val="24"/>
        </w:rPr>
        <w:t xml:space="preserve">OTHER REQUIRED </w:t>
      </w:r>
      <w:r>
        <w:rPr>
          <w:rFonts w:eastAsia="Times New Roman" w:cs="Times New Roman"/>
          <w:b/>
          <w:szCs w:val="24"/>
        </w:rPr>
        <w:t>MATERIALS:</w:t>
      </w:r>
      <w:r w:rsidRPr="00901572">
        <w:rPr>
          <w:rFonts w:eastAsia="Times New Roman" w:cs="Times New Roman"/>
          <w:b/>
          <w:szCs w:val="24"/>
        </w:rPr>
        <w:t xml:space="preserve"> </w:t>
      </w:r>
      <w:r>
        <w:rPr>
          <w:rFonts w:eastAsia="Times New Roman" w:cs="Times New Roman"/>
          <w:b/>
          <w:szCs w:val="24"/>
        </w:rPr>
        <w:t>(</w:t>
      </w:r>
      <w:r w:rsidRPr="00901572">
        <w:rPr>
          <w:rFonts w:eastAsia="Times New Roman" w:cs="Times New Roman"/>
          <w:b/>
          <w:szCs w:val="24"/>
        </w:rPr>
        <w:t xml:space="preserve">SEE APPENDIX C FOR </w:t>
      </w:r>
      <w:r>
        <w:rPr>
          <w:rFonts w:eastAsia="Times New Roman" w:cs="Times New Roman"/>
          <w:b/>
          <w:szCs w:val="24"/>
        </w:rPr>
        <w:t>TECHNOLOGY REQUEST</w:t>
      </w:r>
      <w:r w:rsidRPr="00901572">
        <w:rPr>
          <w:rFonts w:eastAsia="Times New Roman" w:cs="Times New Roman"/>
          <w:b/>
          <w:szCs w:val="24"/>
        </w:rPr>
        <w:t xml:space="preserve"> </w:t>
      </w:r>
      <w:r>
        <w:rPr>
          <w:rFonts w:eastAsia="Times New Roman" w:cs="Times New Roman"/>
          <w:b/>
          <w:szCs w:val="24"/>
        </w:rPr>
        <w:t>FORM.)</w:t>
      </w:r>
      <w:r w:rsidRPr="002D552E">
        <w:rPr>
          <w:rFonts w:eastAsia="Times New Roman" w:cs="Times New Roman"/>
          <w:b/>
          <w:szCs w:val="24"/>
        </w:rPr>
        <w:t>**</w:t>
      </w:r>
    </w:p>
    <w:p w14:paraId="43D66671" w14:textId="3F8E4D47" w:rsidR="002D552E" w:rsidRPr="00EE5A41" w:rsidRDefault="002D552E" w:rsidP="002D552E">
      <w:pPr>
        <w:spacing w:after="0" w:line="240" w:lineRule="auto"/>
        <w:rPr>
          <w:rFonts w:eastAsia="Times New Roman" w:cs="Times New Roman"/>
          <w:b/>
          <w:sz w:val="16"/>
          <w:szCs w:val="16"/>
        </w:rPr>
      </w:pPr>
    </w:p>
    <w:p w14:paraId="7BFC0362" w14:textId="77777777" w:rsidR="00A61C39" w:rsidRPr="002D552E" w:rsidRDefault="00A61C39" w:rsidP="002D552E">
      <w:pPr>
        <w:spacing w:after="0" w:line="240" w:lineRule="auto"/>
        <w:rPr>
          <w:rFonts w:eastAsia="Times New Roman" w:cs="Times New Roman"/>
          <w:b/>
          <w:szCs w:val="24"/>
        </w:rPr>
      </w:pPr>
    </w:p>
    <w:p w14:paraId="43D66672" w14:textId="77777777" w:rsidR="002D552E" w:rsidRPr="00901572" w:rsidRDefault="002D552E" w:rsidP="002D552E">
      <w:pPr>
        <w:pStyle w:val="ListParagraph"/>
        <w:numPr>
          <w:ilvl w:val="0"/>
          <w:numId w:val="1"/>
        </w:numPr>
        <w:spacing w:after="0" w:line="240" w:lineRule="auto"/>
        <w:rPr>
          <w:rFonts w:eastAsia="Times New Roman" w:cs="Times New Roman"/>
          <w:b/>
          <w:szCs w:val="24"/>
        </w:rPr>
      </w:pPr>
      <w:r w:rsidRPr="002D552E">
        <w:rPr>
          <w:rFonts w:eastAsia="Times New Roman" w:cs="Times New Roman"/>
          <w:b/>
          <w:szCs w:val="24"/>
        </w:rPr>
        <w:t>GRADING SCALE***</w:t>
      </w:r>
      <w:r w:rsidRPr="00901572">
        <w:rPr>
          <w:rFonts w:eastAsia="Times New Roman" w:cs="Times New Roman"/>
          <w:b/>
          <w:szCs w:val="24"/>
        </w:rPr>
        <w:t xml:space="preserve">: </w:t>
      </w:r>
    </w:p>
    <w:p w14:paraId="43D66673" w14:textId="77777777" w:rsidR="002D552E" w:rsidRPr="00EE5A41" w:rsidRDefault="002D552E" w:rsidP="002D552E">
      <w:pPr>
        <w:spacing w:after="0" w:line="240" w:lineRule="auto"/>
        <w:rPr>
          <w:rFonts w:eastAsia="Times New Roman" w:cs="Times New Roman"/>
          <w:b/>
          <w:sz w:val="16"/>
          <w:szCs w:val="16"/>
        </w:rPr>
      </w:pPr>
    </w:p>
    <w:p w14:paraId="43D66674" w14:textId="77777777" w:rsidR="002D552E" w:rsidRPr="00E87FB6" w:rsidRDefault="002D552E" w:rsidP="002D552E">
      <w:pPr>
        <w:spacing w:after="0" w:line="240" w:lineRule="auto"/>
        <w:ind w:firstLine="720"/>
        <w:rPr>
          <w:rFonts w:eastAsia="Times New Roman" w:cs="Times New Roman"/>
          <w:szCs w:val="24"/>
        </w:rPr>
      </w:pPr>
      <w:r w:rsidRPr="00E87FB6">
        <w:rPr>
          <w:rFonts w:eastAsia="Times New Roman" w:cs="Times New Roman"/>
          <w:szCs w:val="24"/>
        </w:rPr>
        <w:t>Grading will follow the policy in the catalog.  The scale is as follows:</w:t>
      </w:r>
    </w:p>
    <w:p w14:paraId="43D66675"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r>
    </w:p>
    <w:p w14:paraId="43D66676" w14:textId="77777777" w:rsidR="002D552E" w:rsidRPr="00E87FB6" w:rsidRDefault="002D552E" w:rsidP="002D552E">
      <w:pPr>
        <w:widowControl w:val="0"/>
        <w:autoSpaceDE w:val="0"/>
        <w:autoSpaceDN w:val="0"/>
        <w:adjustRightInd w:val="0"/>
        <w:spacing w:after="0" w:line="240" w:lineRule="auto"/>
        <w:ind w:left="720" w:firstLine="720"/>
        <w:rPr>
          <w:rFonts w:eastAsia="Times New Roman" w:cs="Times New Roman"/>
          <w:szCs w:val="24"/>
        </w:rPr>
      </w:pPr>
      <w:r w:rsidRPr="00E87FB6">
        <w:rPr>
          <w:rFonts w:eastAsia="Times New Roman" w:cs="Times New Roman"/>
          <w:szCs w:val="24"/>
        </w:rPr>
        <w:t>A:  90 – 100</w:t>
      </w:r>
    </w:p>
    <w:p w14:paraId="43D66677"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B:  80 – 89</w:t>
      </w:r>
    </w:p>
    <w:p w14:paraId="43D66678"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C:  70 – 79</w:t>
      </w:r>
    </w:p>
    <w:p w14:paraId="43D66679" w14:textId="77777777" w:rsidR="002D552E" w:rsidRPr="00E87FB6"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tab/>
        <w:t>D:  60 – 69</w:t>
      </w:r>
    </w:p>
    <w:p w14:paraId="43D6667A" w14:textId="77777777" w:rsidR="002D552E" w:rsidRDefault="002D552E" w:rsidP="002D552E">
      <w:pPr>
        <w:widowControl w:val="0"/>
        <w:autoSpaceDE w:val="0"/>
        <w:autoSpaceDN w:val="0"/>
        <w:adjustRightInd w:val="0"/>
        <w:spacing w:after="0" w:line="240" w:lineRule="auto"/>
        <w:ind w:firstLine="720"/>
        <w:rPr>
          <w:rFonts w:eastAsia="Times New Roman" w:cs="Times New Roman"/>
          <w:szCs w:val="24"/>
        </w:rPr>
      </w:pPr>
      <w:r w:rsidRPr="00E87FB6">
        <w:rPr>
          <w:rFonts w:eastAsia="Times New Roman" w:cs="Times New Roman"/>
          <w:szCs w:val="24"/>
        </w:rPr>
        <w:lastRenderedPageBreak/>
        <w:tab/>
        <w:t xml:space="preserve">F:  0 </w:t>
      </w:r>
      <w:r>
        <w:rPr>
          <w:rFonts w:eastAsia="Times New Roman" w:cs="Times New Roman"/>
          <w:szCs w:val="24"/>
        </w:rPr>
        <w:t>–</w:t>
      </w:r>
      <w:r w:rsidRPr="00E87FB6">
        <w:rPr>
          <w:rFonts w:eastAsia="Times New Roman" w:cs="Times New Roman"/>
          <w:szCs w:val="24"/>
        </w:rPr>
        <w:t xml:space="preserve"> 59</w:t>
      </w:r>
    </w:p>
    <w:p w14:paraId="76E1B570" w14:textId="77777777" w:rsidR="00EE5A41" w:rsidRPr="00EE5A41" w:rsidRDefault="00EE5A41" w:rsidP="00A61C39">
      <w:pPr>
        <w:spacing w:after="0" w:line="240" w:lineRule="auto"/>
        <w:ind w:firstLine="720"/>
        <w:rPr>
          <w:rFonts w:eastAsia="Times New Roman" w:cs="Times New Roman"/>
          <w:sz w:val="16"/>
          <w:szCs w:val="16"/>
        </w:rPr>
      </w:pPr>
    </w:p>
    <w:p w14:paraId="3E706B58" w14:textId="14BB7770" w:rsidR="00A61C39" w:rsidRPr="00D25E3E" w:rsidRDefault="00A61C39" w:rsidP="00A61C39">
      <w:pPr>
        <w:spacing w:after="0" w:line="240" w:lineRule="auto"/>
        <w:ind w:firstLine="720"/>
        <w:rPr>
          <w:rFonts w:eastAsia="Times New Roman" w:cs="Times New Roman"/>
          <w:szCs w:val="24"/>
        </w:rPr>
      </w:pPr>
      <w:r w:rsidRPr="00D25E3E">
        <w:rPr>
          <w:rFonts w:eastAsia="Times New Roman" w:cs="Times New Roman"/>
          <w:szCs w:val="24"/>
        </w:rPr>
        <w:t xml:space="preserve">Grades of 69 and below will not meet the requirements of the FAA for Mechanic </w:t>
      </w:r>
    </w:p>
    <w:p w14:paraId="79D2F637" w14:textId="630D179F" w:rsidR="00A61C39" w:rsidRDefault="00A61C39" w:rsidP="00A61C39">
      <w:pPr>
        <w:spacing w:after="0" w:line="240" w:lineRule="auto"/>
        <w:ind w:left="720"/>
        <w:rPr>
          <w:rFonts w:eastAsia="Times New Roman" w:cs="Times New Roman"/>
          <w:szCs w:val="24"/>
        </w:rPr>
      </w:pPr>
      <w:r w:rsidRPr="004346F5">
        <w:rPr>
          <w:rFonts w:eastAsia="Times New Roman" w:cs="Times New Roman"/>
          <w:szCs w:val="24"/>
        </w:rPr>
        <w:t>Certificate.</w:t>
      </w:r>
    </w:p>
    <w:p w14:paraId="08502574" w14:textId="05B97BD5" w:rsidR="00EE5A41" w:rsidRDefault="00EE5A41" w:rsidP="00A61C39">
      <w:pPr>
        <w:spacing w:after="0" w:line="240" w:lineRule="auto"/>
        <w:ind w:left="720"/>
        <w:rPr>
          <w:rFonts w:eastAsia="Times New Roman" w:cs="Times New Roman"/>
          <w:b/>
          <w:szCs w:val="24"/>
        </w:rPr>
      </w:pPr>
    </w:p>
    <w:p w14:paraId="37D03FB2" w14:textId="4B2854AC" w:rsidR="00EE5A41" w:rsidRDefault="00EE5A41" w:rsidP="00A61C39">
      <w:pPr>
        <w:spacing w:after="0" w:line="240" w:lineRule="auto"/>
        <w:ind w:left="720"/>
        <w:rPr>
          <w:rFonts w:eastAsia="Times New Roman" w:cs="Times New Roman"/>
          <w:b/>
          <w:szCs w:val="24"/>
        </w:rPr>
      </w:pPr>
    </w:p>
    <w:p w14:paraId="4CD7FAC0" w14:textId="77777777" w:rsidR="00EE5A41" w:rsidRPr="00D25E3E" w:rsidRDefault="00EE5A41" w:rsidP="00A61C39">
      <w:pPr>
        <w:spacing w:after="0" w:line="240" w:lineRule="auto"/>
        <w:ind w:left="720"/>
        <w:rPr>
          <w:rFonts w:eastAsia="Times New Roman" w:cs="Times New Roman"/>
          <w:b/>
          <w:szCs w:val="24"/>
        </w:rPr>
      </w:pPr>
    </w:p>
    <w:p w14:paraId="43D6667F" w14:textId="77777777"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GRADING PROCEDURES OR ASSESSMENTS: (</w:t>
      </w:r>
      <w:r w:rsidRPr="00F91AD1">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F91AD1">
        <w:rPr>
          <w:rFonts w:eastAsia="Times New Roman" w:cs="Times New Roman"/>
          <w:b/>
          <w:i/>
          <w:szCs w:val="24"/>
          <w:u w:val="single"/>
        </w:rPr>
        <w:t>)</w:t>
      </w:r>
    </w:p>
    <w:p w14:paraId="43D66680" w14:textId="77777777" w:rsidR="002D552E" w:rsidRPr="00D21778" w:rsidRDefault="002D552E" w:rsidP="002D552E">
      <w:pPr>
        <w:widowControl w:val="0"/>
        <w:autoSpaceDE w:val="0"/>
        <w:autoSpaceDN w:val="0"/>
        <w:adjustRightInd w:val="0"/>
        <w:spacing w:after="0" w:line="240" w:lineRule="auto"/>
        <w:rPr>
          <w:rFonts w:eastAsia="Times New Roman" w:cs="Times New Roman"/>
          <w:i/>
          <w:szCs w:val="24"/>
        </w:rPr>
      </w:pPr>
    </w:p>
    <w:p w14:paraId="09BCB239" w14:textId="77777777" w:rsidR="00A61C39" w:rsidRPr="00D25E3E" w:rsidRDefault="00A61C39" w:rsidP="00A61C39">
      <w:pPr>
        <w:spacing w:after="0" w:line="240" w:lineRule="auto"/>
        <w:ind w:firstLine="720"/>
        <w:rPr>
          <w:rFonts w:eastAsia="Times New Roman" w:cs="Times New Roman"/>
          <w:szCs w:val="24"/>
        </w:rPr>
      </w:pPr>
      <w:r w:rsidRPr="00D25E3E">
        <w:rPr>
          <w:rFonts w:eastAsia="Times New Roman" w:cs="Times New Roman"/>
          <w:szCs w:val="24"/>
        </w:rPr>
        <w:t>Test count – 40% of Final Grade</w:t>
      </w:r>
    </w:p>
    <w:p w14:paraId="270DECAE" w14:textId="77777777" w:rsidR="00A61C39" w:rsidRPr="00D25E3E" w:rsidRDefault="00A61C39" w:rsidP="00A61C39">
      <w:pPr>
        <w:spacing w:after="0" w:line="240" w:lineRule="auto"/>
        <w:rPr>
          <w:rFonts w:eastAsia="Times New Roman" w:cs="Times New Roman"/>
          <w:szCs w:val="24"/>
        </w:rPr>
      </w:pPr>
      <w:r w:rsidRPr="00D25E3E">
        <w:rPr>
          <w:rFonts w:eastAsia="Times New Roman" w:cs="Times New Roman"/>
          <w:szCs w:val="24"/>
        </w:rPr>
        <w:tab/>
        <w:t>Quizzes count – 10% of Final Grade</w:t>
      </w:r>
    </w:p>
    <w:p w14:paraId="5C3D9CFC" w14:textId="77777777" w:rsidR="00A61C39" w:rsidRPr="00D25E3E" w:rsidRDefault="00A61C39" w:rsidP="00A61C39">
      <w:pPr>
        <w:spacing w:after="0" w:line="240" w:lineRule="auto"/>
        <w:rPr>
          <w:rFonts w:eastAsia="Times New Roman" w:cs="Times New Roman"/>
          <w:b/>
          <w:szCs w:val="24"/>
        </w:rPr>
      </w:pPr>
      <w:r w:rsidRPr="00D25E3E">
        <w:rPr>
          <w:rFonts w:eastAsia="Times New Roman" w:cs="Times New Roman"/>
          <w:szCs w:val="24"/>
        </w:rPr>
        <w:tab/>
        <w:t>Lab Grade counts – 50% of Final Grade</w:t>
      </w:r>
    </w:p>
    <w:p w14:paraId="42BC5E37" w14:textId="77777777" w:rsidR="00A61C39" w:rsidRPr="004346F5" w:rsidRDefault="00A61C39" w:rsidP="00A61C39">
      <w:pPr>
        <w:spacing w:after="0" w:line="240" w:lineRule="auto"/>
        <w:ind w:left="720"/>
        <w:rPr>
          <w:rFonts w:eastAsia="Times New Roman" w:cs="Times New Roman"/>
          <w:szCs w:val="24"/>
        </w:rPr>
      </w:pPr>
    </w:p>
    <w:p w14:paraId="4F7748AF" w14:textId="77777777" w:rsidR="00A61C39" w:rsidRDefault="00A61C39" w:rsidP="00A61C39">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Pr>
          <w:rFonts w:eastAsia="Times New Roman" w:cs="Times New Roman"/>
          <w:szCs w:val="24"/>
        </w:rPr>
        <w:t xml:space="preserve">, two points will be deducted from the grade for each day missed. </w:t>
      </w:r>
      <w:r w:rsidRPr="00D25E3E">
        <w:rPr>
          <w:rFonts w:eastAsia="Times New Roman" w:cs="Times New Roman"/>
          <w:szCs w:val="24"/>
        </w:rPr>
        <w:t>Quizzes cannot be made up. No test can be taken late without prior approval of the instructor.</w:t>
      </w:r>
    </w:p>
    <w:p w14:paraId="43D666A3" w14:textId="23744AA1" w:rsidR="002D552E" w:rsidRDefault="002D552E" w:rsidP="002D552E">
      <w:pPr>
        <w:widowControl w:val="0"/>
        <w:autoSpaceDE w:val="0"/>
        <w:autoSpaceDN w:val="0"/>
        <w:adjustRightInd w:val="0"/>
        <w:spacing w:after="0" w:line="240" w:lineRule="auto"/>
        <w:ind w:left="720"/>
        <w:rPr>
          <w:rFonts w:eastAsia="Times New Roman" w:cs="Times New Roman"/>
          <w:b/>
          <w:szCs w:val="24"/>
        </w:rPr>
      </w:pPr>
    </w:p>
    <w:p w14:paraId="3F5FCE64" w14:textId="77777777" w:rsidR="00EE5A41" w:rsidRPr="00D21778" w:rsidRDefault="00EE5A41" w:rsidP="002D552E">
      <w:pPr>
        <w:widowControl w:val="0"/>
        <w:autoSpaceDE w:val="0"/>
        <w:autoSpaceDN w:val="0"/>
        <w:adjustRightInd w:val="0"/>
        <w:spacing w:after="0" w:line="240" w:lineRule="auto"/>
        <w:ind w:left="720"/>
        <w:rPr>
          <w:rFonts w:eastAsia="Times New Roman" w:cs="Times New Roman"/>
          <w:b/>
          <w:szCs w:val="24"/>
        </w:rPr>
      </w:pPr>
    </w:p>
    <w:p w14:paraId="43D666A5" w14:textId="05CD0B85" w:rsidR="002D552E" w:rsidRDefault="002D552E" w:rsidP="002D552E">
      <w:pPr>
        <w:pStyle w:val="ListParagraph"/>
        <w:widowControl w:val="0"/>
        <w:numPr>
          <w:ilvl w:val="0"/>
          <w:numId w:val="1"/>
        </w:numPr>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COURSE METHODOLOGY: </w:t>
      </w:r>
      <w:r w:rsidRPr="007A49D9">
        <w:rPr>
          <w:rFonts w:eastAsia="Times New Roman" w:cs="Times New Roman"/>
          <w:b/>
          <w:i/>
          <w:szCs w:val="24"/>
          <w:u w:val="single"/>
        </w:rPr>
        <w:t>(Course Syllabus</w:t>
      </w:r>
      <w:r>
        <w:rPr>
          <w:rFonts w:eastAsia="Times New Roman" w:cs="Times New Roman"/>
          <w:b/>
          <w:i/>
          <w:szCs w:val="24"/>
          <w:u w:val="single"/>
        </w:rPr>
        <w:t xml:space="preserve"> – Individual Instructor Specific</w:t>
      </w:r>
      <w:r w:rsidRPr="007A49D9">
        <w:rPr>
          <w:rFonts w:eastAsia="Times New Roman" w:cs="Times New Roman"/>
          <w:b/>
          <w:i/>
          <w:szCs w:val="24"/>
          <w:u w:val="single"/>
        </w:rPr>
        <w:t>)</w:t>
      </w:r>
    </w:p>
    <w:p w14:paraId="43D666A6" w14:textId="6558F6F4" w:rsidR="002D552E" w:rsidRDefault="002D552E" w:rsidP="002D552E">
      <w:pPr>
        <w:widowControl w:val="0"/>
        <w:autoSpaceDE w:val="0"/>
        <w:autoSpaceDN w:val="0"/>
        <w:adjustRightInd w:val="0"/>
        <w:spacing w:after="0" w:line="240" w:lineRule="auto"/>
        <w:rPr>
          <w:rFonts w:eastAsia="Times New Roman" w:cs="Times New Roman"/>
          <w:b/>
          <w:szCs w:val="24"/>
        </w:rPr>
      </w:pPr>
    </w:p>
    <w:p w14:paraId="650D5861" w14:textId="77777777" w:rsidR="00A61C39" w:rsidRPr="00D25E3E" w:rsidRDefault="00A61C39" w:rsidP="00A61C39">
      <w:pPr>
        <w:spacing w:after="0" w:line="240" w:lineRule="auto"/>
        <w:ind w:left="720" w:firstLine="60"/>
        <w:rPr>
          <w:rFonts w:eastAsia="Times New Roman" w:cs="Times New Roman"/>
          <w:szCs w:val="24"/>
        </w:rPr>
      </w:pPr>
      <w:r w:rsidRPr="00D25E3E">
        <w:rPr>
          <w:rFonts w:eastAsia="Times New Roman" w:cs="Times New Roman"/>
          <w:szCs w:val="24"/>
        </w:rPr>
        <w:t>May included but not limited to lecture and problems solving, group and lab projects, in-class and home assignments, quizzes and tests. Lab project will be individual and group. Attendance to class and lab is required.</w:t>
      </w:r>
    </w:p>
    <w:p w14:paraId="782B54AE" w14:textId="597DAC3E" w:rsidR="00A61C39" w:rsidRDefault="00A61C39" w:rsidP="002D552E">
      <w:pPr>
        <w:widowControl w:val="0"/>
        <w:autoSpaceDE w:val="0"/>
        <w:autoSpaceDN w:val="0"/>
        <w:adjustRightInd w:val="0"/>
        <w:spacing w:after="0" w:line="240" w:lineRule="auto"/>
        <w:rPr>
          <w:rFonts w:eastAsia="Times New Roman" w:cs="Times New Roman"/>
          <w:b/>
          <w:szCs w:val="24"/>
        </w:rPr>
      </w:pPr>
    </w:p>
    <w:p w14:paraId="45459F2A" w14:textId="77777777" w:rsidR="00EE5A41" w:rsidRDefault="00EE5A41" w:rsidP="002D552E">
      <w:pPr>
        <w:widowControl w:val="0"/>
        <w:autoSpaceDE w:val="0"/>
        <w:autoSpaceDN w:val="0"/>
        <w:adjustRightInd w:val="0"/>
        <w:spacing w:after="0" w:line="240" w:lineRule="auto"/>
        <w:rPr>
          <w:rFonts w:eastAsia="Times New Roman" w:cs="Times New Roman"/>
          <w:b/>
          <w:szCs w:val="24"/>
        </w:rPr>
      </w:pPr>
    </w:p>
    <w:p w14:paraId="43D666A7"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 xml:space="preserve">14. </w:t>
      </w:r>
      <w:r>
        <w:rPr>
          <w:rFonts w:eastAsia="Times New Roman" w:cs="Times New Roman"/>
          <w:b/>
          <w:szCs w:val="24"/>
        </w:rPr>
        <w:tab/>
        <w:t xml:space="preserve">COURSE OUTLINE: </w:t>
      </w:r>
      <w:r>
        <w:rPr>
          <w:rFonts w:eastAsia="Times New Roman" w:cs="Times New Roman"/>
          <w:b/>
          <w:i/>
          <w:szCs w:val="24"/>
          <w:u w:val="single"/>
        </w:rPr>
        <w:t>(Course Syllabus – Individual Instructor Specific</w:t>
      </w:r>
      <w:r w:rsidRPr="00F91AD1">
        <w:rPr>
          <w:rFonts w:eastAsia="Times New Roman" w:cs="Times New Roman"/>
          <w:b/>
          <w:i/>
          <w:szCs w:val="24"/>
          <w:u w:val="single"/>
        </w:rPr>
        <w:t xml:space="preserve">) </w:t>
      </w:r>
    </w:p>
    <w:p w14:paraId="43D666A8" w14:textId="13D20A75" w:rsidR="002D552E" w:rsidRPr="0051463C" w:rsidRDefault="0051463C" w:rsidP="003656D3">
      <w:pPr>
        <w:widowControl w:val="0"/>
        <w:autoSpaceDE w:val="0"/>
        <w:autoSpaceDN w:val="0"/>
        <w:adjustRightInd w:val="0"/>
        <w:spacing w:after="0" w:line="240" w:lineRule="auto"/>
        <w:ind w:left="720"/>
        <w:rPr>
          <w:rFonts w:eastAsia="Times New Roman" w:cs="Times New Roman"/>
          <w:b/>
          <w:szCs w:val="24"/>
        </w:rPr>
      </w:pPr>
      <w:r>
        <w:rPr>
          <w:b/>
          <w:i/>
          <w:szCs w:val="24"/>
        </w:rPr>
        <w:t>(</w:t>
      </w:r>
      <w:r w:rsidRPr="0051463C">
        <w:rPr>
          <w:b/>
          <w:i/>
          <w:szCs w:val="24"/>
        </w:rPr>
        <w:t xml:space="preserve">Insert sample course </w:t>
      </w:r>
      <w:r w:rsidR="004A5899">
        <w:rPr>
          <w:b/>
          <w:i/>
          <w:szCs w:val="24"/>
        </w:rPr>
        <w:t>outline with learning outcomes</w:t>
      </w:r>
      <w:r w:rsidRPr="0051463C">
        <w:rPr>
          <w:b/>
          <w:i/>
          <w:szCs w:val="24"/>
        </w:rPr>
        <w:t xml:space="preserve"> tied to assignments / topics.</w:t>
      </w:r>
      <w:r>
        <w:rPr>
          <w:b/>
          <w:i/>
          <w:szCs w:val="24"/>
        </w:rPr>
        <w:t>)</w:t>
      </w:r>
    </w:p>
    <w:p w14:paraId="0FC494B4" w14:textId="1AF7E387" w:rsidR="003656D3" w:rsidRDefault="003656D3" w:rsidP="002D552E">
      <w:pPr>
        <w:widowControl w:val="0"/>
        <w:autoSpaceDE w:val="0"/>
        <w:autoSpaceDN w:val="0"/>
        <w:adjustRightInd w:val="0"/>
        <w:spacing w:after="0" w:line="240" w:lineRule="auto"/>
        <w:rPr>
          <w:rFonts w:eastAsia="Times New Roman" w:cs="Times New Roman"/>
          <w:b/>
          <w:szCs w:val="24"/>
        </w:rPr>
      </w:pPr>
    </w:p>
    <w:p w14:paraId="32E080A5" w14:textId="69B4022C" w:rsidR="00EE5A41" w:rsidRDefault="00EE5A41" w:rsidP="002D552E">
      <w:pPr>
        <w:widowControl w:val="0"/>
        <w:autoSpaceDE w:val="0"/>
        <w:autoSpaceDN w:val="0"/>
        <w:adjustRightInd w:val="0"/>
        <w:spacing w:after="0" w:line="240" w:lineRule="auto"/>
        <w:rPr>
          <w:rFonts w:eastAsia="Times New Roman" w:cs="Times New Roman"/>
          <w:b/>
          <w:szCs w:val="24"/>
        </w:rPr>
      </w:pPr>
    </w:p>
    <w:p w14:paraId="6B95F705" w14:textId="77777777" w:rsidR="00EE5A41" w:rsidRPr="00887D08" w:rsidRDefault="00EE5A41" w:rsidP="00EE5A41">
      <w:pPr>
        <w:widowControl w:val="0"/>
        <w:autoSpaceDE w:val="0"/>
        <w:autoSpaceDN w:val="0"/>
        <w:adjustRightInd w:val="0"/>
        <w:spacing w:after="0" w:line="240" w:lineRule="auto"/>
        <w:ind w:left="720"/>
        <w:rPr>
          <w:b/>
          <w:sz w:val="22"/>
        </w:rPr>
      </w:pPr>
      <w:r w:rsidRPr="00A104EC">
        <w:rPr>
          <w:b/>
          <w:sz w:val="22"/>
        </w:rPr>
        <w:t>Below is an example of how you might fill-in the course outline of classwork, assignments, tests, et al…</w:t>
      </w:r>
    </w:p>
    <w:tbl>
      <w:tblPr>
        <w:tblStyle w:val="TableGrid"/>
        <w:tblW w:w="0" w:type="auto"/>
        <w:tblInd w:w="720" w:type="dxa"/>
        <w:tblLook w:val="04A0" w:firstRow="1" w:lastRow="0" w:firstColumn="1" w:lastColumn="0" w:noHBand="0" w:noVBand="1"/>
      </w:tblPr>
      <w:tblGrid>
        <w:gridCol w:w="1062"/>
        <w:gridCol w:w="6279"/>
        <w:gridCol w:w="1289"/>
      </w:tblGrid>
      <w:tr w:rsidR="00EE5A41" w14:paraId="6F0ECB98" w14:textId="77777777" w:rsidTr="00E650B6">
        <w:tc>
          <w:tcPr>
            <w:tcW w:w="1075" w:type="dxa"/>
            <w:shd w:val="clear" w:color="auto" w:fill="FFF2CC" w:themeFill="accent4" w:themeFillTint="33"/>
          </w:tcPr>
          <w:p w14:paraId="73327C37" w14:textId="77777777" w:rsidR="00EE5A41" w:rsidRDefault="00EE5A41" w:rsidP="00E650B6">
            <w:pPr>
              <w:pStyle w:val="ListParagraph"/>
              <w:spacing w:after="0" w:line="259" w:lineRule="auto"/>
              <w:ind w:left="0"/>
              <w:jc w:val="center"/>
              <w:rPr>
                <w:rFonts w:asciiTheme="minorHAnsi" w:hAnsiTheme="minorHAnsi" w:cstheme="minorHAnsi"/>
                <w:b/>
                <w:sz w:val="20"/>
                <w:szCs w:val="20"/>
              </w:rPr>
            </w:pPr>
          </w:p>
          <w:p w14:paraId="72D44CE1" w14:textId="77777777" w:rsidR="00EE5A41" w:rsidRPr="00790256" w:rsidRDefault="00EE5A41" w:rsidP="00E650B6">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WEEK</w:t>
            </w:r>
          </w:p>
        </w:tc>
        <w:tc>
          <w:tcPr>
            <w:tcW w:w="6451" w:type="dxa"/>
            <w:shd w:val="clear" w:color="auto" w:fill="FFF2CC" w:themeFill="accent4" w:themeFillTint="33"/>
          </w:tcPr>
          <w:p w14:paraId="55963A2A" w14:textId="77777777" w:rsidR="00EE5A41" w:rsidRDefault="00EE5A41" w:rsidP="00E650B6">
            <w:pPr>
              <w:pStyle w:val="ListParagraph"/>
              <w:spacing w:after="0" w:line="259" w:lineRule="auto"/>
              <w:ind w:left="0"/>
              <w:jc w:val="center"/>
              <w:rPr>
                <w:rFonts w:asciiTheme="minorHAnsi" w:hAnsiTheme="minorHAnsi" w:cstheme="minorHAnsi"/>
                <w:b/>
                <w:sz w:val="20"/>
                <w:szCs w:val="20"/>
              </w:rPr>
            </w:pPr>
          </w:p>
          <w:p w14:paraId="7F4242C8" w14:textId="77777777" w:rsidR="00EE5A41" w:rsidRPr="00790256" w:rsidRDefault="00EE5A41" w:rsidP="00E650B6">
            <w:pPr>
              <w:pStyle w:val="ListParagraph"/>
              <w:spacing w:after="0" w:line="259" w:lineRule="auto"/>
              <w:ind w:left="0"/>
              <w:jc w:val="center"/>
              <w:rPr>
                <w:rFonts w:asciiTheme="minorHAnsi" w:hAnsiTheme="minorHAnsi" w:cstheme="minorHAnsi"/>
                <w:b/>
                <w:sz w:val="20"/>
                <w:szCs w:val="20"/>
              </w:rPr>
            </w:pPr>
            <w:r w:rsidRPr="00790256">
              <w:rPr>
                <w:rFonts w:asciiTheme="minorHAnsi" w:hAnsiTheme="minorHAnsi" w:cstheme="minorHAnsi"/>
                <w:b/>
                <w:sz w:val="20"/>
                <w:szCs w:val="20"/>
              </w:rPr>
              <w:t>DESCRIPTION</w:t>
            </w:r>
          </w:p>
        </w:tc>
        <w:tc>
          <w:tcPr>
            <w:tcW w:w="1104" w:type="dxa"/>
            <w:shd w:val="clear" w:color="auto" w:fill="FFF2CC" w:themeFill="accent4" w:themeFillTint="33"/>
          </w:tcPr>
          <w:p w14:paraId="2C08F795" w14:textId="14396F3F" w:rsidR="00EE5A41" w:rsidRPr="00790256" w:rsidRDefault="00EE5A41" w:rsidP="00F570F5">
            <w:pPr>
              <w:pStyle w:val="ListParagraph"/>
              <w:spacing w:after="0" w:line="259" w:lineRule="auto"/>
              <w:ind w:left="0"/>
              <w:jc w:val="center"/>
              <w:rPr>
                <w:rFonts w:asciiTheme="minorHAnsi" w:hAnsiTheme="minorHAnsi" w:cstheme="minorHAnsi"/>
                <w:b/>
                <w:sz w:val="20"/>
                <w:szCs w:val="20"/>
              </w:rPr>
            </w:pPr>
            <w:r>
              <w:rPr>
                <w:rFonts w:asciiTheme="minorHAnsi" w:hAnsiTheme="minorHAnsi" w:cstheme="minorHAnsi"/>
                <w:b/>
                <w:sz w:val="20"/>
                <w:szCs w:val="20"/>
              </w:rPr>
              <w:t>L</w:t>
            </w:r>
            <w:r w:rsidR="00F570F5">
              <w:rPr>
                <w:rFonts w:asciiTheme="minorHAnsi" w:hAnsiTheme="minorHAnsi" w:cstheme="minorHAnsi"/>
                <w:b/>
                <w:sz w:val="20"/>
                <w:szCs w:val="20"/>
              </w:rPr>
              <w:t>EARNING OUTCOMES#</w:t>
            </w:r>
          </w:p>
        </w:tc>
      </w:tr>
      <w:tr w:rsidR="00EE5A41" w14:paraId="5FE4BAA7" w14:textId="77777777" w:rsidTr="00D01645">
        <w:tc>
          <w:tcPr>
            <w:tcW w:w="1075" w:type="dxa"/>
          </w:tcPr>
          <w:p w14:paraId="25A57677" w14:textId="77777777" w:rsidR="00EE5A41" w:rsidRPr="00790256" w:rsidRDefault="00EE5A41" w:rsidP="00E650B6">
            <w:pPr>
              <w:pStyle w:val="NoSpacing"/>
              <w:rPr>
                <w:rFonts w:asciiTheme="minorHAnsi" w:hAnsiTheme="minorHAnsi" w:cstheme="minorHAnsi"/>
                <w:sz w:val="20"/>
                <w:szCs w:val="20"/>
              </w:rPr>
            </w:pPr>
            <w:r>
              <w:rPr>
                <w:rFonts w:asciiTheme="minorHAnsi" w:hAnsiTheme="minorHAnsi" w:cstheme="minorHAnsi"/>
                <w:sz w:val="20"/>
                <w:szCs w:val="20"/>
              </w:rPr>
              <w:t>WEEK 1</w:t>
            </w:r>
          </w:p>
        </w:tc>
        <w:tc>
          <w:tcPr>
            <w:tcW w:w="6451" w:type="dxa"/>
            <w:tcBorders>
              <w:bottom w:val="single" w:sz="4" w:space="0" w:color="auto"/>
            </w:tcBorders>
          </w:tcPr>
          <w:p w14:paraId="3F0C78B4" w14:textId="60C31CD7" w:rsidR="00EE5A41" w:rsidRPr="000B415E" w:rsidRDefault="00EE5A41" w:rsidP="00E650B6">
            <w:pPr>
              <w:pStyle w:val="NoSpacing"/>
              <w:rPr>
                <w:rFonts w:asciiTheme="minorHAnsi" w:hAnsiTheme="minorHAnsi" w:cstheme="minorHAnsi"/>
                <w:sz w:val="20"/>
                <w:szCs w:val="20"/>
              </w:rPr>
            </w:pPr>
            <w:r w:rsidRPr="000B415E">
              <w:rPr>
                <w:rFonts w:asciiTheme="minorHAnsi" w:hAnsiTheme="minorHAnsi" w:cstheme="minorHAnsi"/>
                <w:sz w:val="20"/>
                <w:szCs w:val="20"/>
              </w:rPr>
              <w:t>FAA organization, maintenance FAR’s, Airworthiness Directives</w:t>
            </w:r>
          </w:p>
        </w:tc>
        <w:tc>
          <w:tcPr>
            <w:tcW w:w="1104" w:type="dxa"/>
            <w:tcBorders>
              <w:bottom w:val="single" w:sz="4" w:space="0" w:color="auto"/>
            </w:tcBorders>
          </w:tcPr>
          <w:p w14:paraId="1BD1EFAF" w14:textId="5AB8BC20" w:rsidR="00EE5A41" w:rsidRPr="000B415E"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1</w:t>
            </w:r>
            <w:r w:rsidR="001A6A11" w:rsidRPr="000B415E">
              <w:rPr>
                <w:rFonts w:asciiTheme="minorHAnsi" w:hAnsiTheme="minorHAnsi" w:cstheme="minorHAnsi"/>
                <w:sz w:val="20"/>
                <w:szCs w:val="20"/>
              </w:rPr>
              <w:t>, 11</w:t>
            </w:r>
          </w:p>
        </w:tc>
      </w:tr>
      <w:tr w:rsidR="00D01645" w14:paraId="563DC1BE" w14:textId="77777777" w:rsidTr="00D01645">
        <w:tc>
          <w:tcPr>
            <w:tcW w:w="1075" w:type="dxa"/>
          </w:tcPr>
          <w:p w14:paraId="64D98DB4" w14:textId="77777777" w:rsidR="00D01645" w:rsidRPr="00790256"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2</w:t>
            </w:r>
          </w:p>
        </w:tc>
        <w:tc>
          <w:tcPr>
            <w:tcW w:w="6451" w:type="dxa"/>
            <w:tcBorders>
              <w:bottom w:val="nil"/>
            </w:tcBorders>
          </w:tcPr>
          <w:p w14:paraId="091E27F5" w14:textId="6D4BBEB2"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 xml:space="preserve">Repairs and alternations, preventive maintenance, inspection check list, annual inspections,  progressive inspections, </w:t>
            </w:r>
            <w:proofErr w:type="spellStart"/>
            <w:r w:rsidRPr="000B415E">
              <w:rPr>
                <w:rFonts w:asciiTheme="minorHAnsi" w:hAnsiTheme="minorHAnsi" w:cstheme="minorHAnsi"/>
                <w:sz w:val="20"/>
                <w:szCs w:val="20"/>
              </w:rPr>
              <w:t>pito</w:t>
            </w:r>
            <w:proofErr w:type="spellEnd"/>
            <w:r w:rsidRPr="000B415E">
              <w:rPr>
                <w:rFonts w:asciiTheme="minorHAnsi" w:hAnsiTheme="minorHAnsi" w:cstheme="minorHAnsi"/>
                <w:sz w:val="20"/>
                <w:szCs w:val="20"/>
              </w:rPr>
              <w:t>-static system checks, transponder checks, ELT’s, special inspections, recurring inspections.</w:t>
            </w:r>
          </w:p>
        </w:tc>
        <w:tc>
          <w:tcPr>
            <w:tcW w:w="1104" w:type="dxa"/>
            <w:tcBorders>
              <w:bottom w:val="nil"/>
            </w:tcBorders>
          </w:tcPr>
          <w:p w14:paraId="64EF9541" w14:textId="5B1D8319" w:rsidR="00D01645" w:rsidRPr="000B415E" w:rsidRDefault="001A6A11"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5</w:t>
            </w:r>
            <w:r w:rsidR="00AB7333" w:rsidRPr="000B415E">
              <w:rPr>
                <w:rFonts w:asciiTheme="minorHAnsi" w:hAnsiTheme="minorHAnsi" w:cstheme="minorHAnsi"/>
                <w:sz w:val="20"/>
                <w:szCs w:val="20"/>
              </w:rPr>
              <w:t>, 13, 16</w:t>
            </w:r>
          </w:p>
        </w:tc>
      </w:tr>
      <w:tr w:rsidR="00D01645" w14:paraId="3C56E328" w14:textId="77777777" w:rsidTr="00D01645">
        <w:tc>
          <w:tcPr>
            <w:tcW w:w="1075" w:type="dxa"/>
          </w:tcPr>
          <w:p w14:paraId="1A3E7BC7" w14:textId="77777777" w:rsidR="00D01645" w:rsidRPr="00790256"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3</w:t>
            </w:r>
          </w:p>
        </w:tc>
        <w:tc>
          <w:tcPr>
            <w:tcW w:w="6451" w:type="dxa"/>
            <w:tcBorders>
              <w:top w:val="nil"/>
            </w:tcBorders>
          </w:tcPr>
          <w:p w14:paraId="6A1F4E64" w14:textId="36EEB1A3" w:rsidR="00D01645" w:rsidRPr="00790256" w:rsidRDefault="00D01645" w:rsidP="00D01645">
            <w:pPr>
              <w:pStyle w:val="NoSpacing"/>
              <w:rPr>
                <w:rFonts w:asciiTheme="minorHAnsi" w:hAnsiTheme="minorHAnsi" w:cstheme="minorHAnsi"/>
                <w:sz w:val="20"/>
                <w:szCs w:val="20"/>
              </w:rPr>
            </w:pPr>
          </w:p>
        </w:tc>
        <w:tc>
          <w:tcPr>
            <w:tcW w:w="1104" w:type="dxa"/>
            <w:tcBorders>
              <w:top w:val="nil"/>
            </w:tcBorders>
          </w:tcPr>
          <w:p w14:paraId="4E0F4F02" w14:textId="77777777" w:rsidR="00D01645" w:rsidRPr="000B415E" w:rsidRDefault="00D01645" w:rsidP="00D01645">
            <w:pPr>
              <w:pStyle w:val="NoSpacing"/>
              <w:rPr>
                <w:rFonts w:asciiTheme="minorHAnsi" w:hAnsiTheme="minorHAnsi" w:cstheme="minorHAnsi"/>
                <w:sz w:val="20"/>
                <w:szCs w:val="20"/>
              </w:rPr>
            </w:pPr>
          </w:p>
        </w:tc>
      </w:tr>
      <w:tr w:rsidR="00D01645" w14:paraId="37D3D42E" w14:textId="77777777" w:rsidTr="00E650B6">
        <w:tc>
          <w:tcPr>
            <w:tcW w:w="1075" w:type="dxa"/>
          </w:tcPr>
          <w:p w14:paraId="6C5550CB"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4</w:t>
            </w:r>
          </w:p>
        </w:tc>
        <w:tc>
          <w:tcPr>
            <w:tcW w:w="6451" w:type="dxa"/>
          </w:tcPr>
          <w:p w14:paraId="20095EBB" w14:textId="5C2000B1"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Advisory circulars, type certificate data sheets, aircraft specifications, aircraft listings, supplemental type certificates.</w:t>
            </w:r>
          </w:p>
        </w:tc>
        <w:tc>
          <w:tcPr>
            <w:tcW w:w="1104" w:type="dxa"/>
          </w:tcPr>
          <w:p w14:paraId="2283DD77" w14:textId="7E7F9247" w:rsidR="00D01645" w:rsidRPr="000B415E" w:rsidRDefault="001A6A11"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8, 9</w:t>
            </w:r>
          </w:p>
        </w:tc>
      </w:tr>
      <w:tr w:rsidR="00D01645" w14:paraId="517E19A5" w14:textId="77777777" w:rsidTr="00E650B6">
        <w:tc>
          <w:tcPr>
            <w:tcW w:w="1075" w:type="dxa"/>
          </w:tcPr>
          <w:p w14:paraId="547FBA28"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5</w:t>
            </w:r>
          </w:p>
        </w:tc>
        <w:tc>
          <w:tcPr>
            <w:tcW w:w="6451" w:type="dxa"/>
          </w:tcPr>
          <w:p w14:paraId="43157B61" w14:textId="52C7739F"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 xml:space="preserve">ATA specifications, maintenance manuals, overall manuals, illustrated parts catalog, wiring manuals. </w:t>
            </w:r>
          </w:p>
        </w:tc>
        <w:tc>
          <w:tcPr>
            <w:tcW w:w="1104" w:type="dxa"/>
          </w:tcPr>
          <w:p w14:paraId="2A2B12D4" w14:textId="5948AA35" w:rsidR="00D01645" w:rsidRPr="000B415E" w:rsidRDefault="001A6A11"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10</w:t>
            </w:r>
          </w:p>
        </w:tc>
      </w:tr>
      <w:tr w:rsidR="00D01645" w14:paraId="3A1EBE54" w14:textId="77777777" w:rsidTr="00E650B6">
        <w:tc>
          <w:tcPr>
            <w:tcW w:w="1075" w:type="dxa"/>
          </w:tcPr>
          <w:p w14:paraId="6DAAA57B"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6</w:t>
            </w:r>
          </w:p>
        </w:tc>
        <w:tc>
          <w:tcPr>
            <w:tcW w:w="6451" w:type="dxa"/>
          </w:tcPr>
          <w:p w14:paraId="469B5805" w14:textId="48AB7520"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Quiz 1</w:t>
            </w:r>
          </w:p>
        </w:tc>
        <w:tc>
          <w:tcPr>
            <w:tcW w:w="1104" w:type="dxa"/>
          </w:tcPr>
          <w:p w14:paraId="508C86DD" w14:textId="77777777" w:rsidR="00D01645" w:rsidRPr="000B415E" w:rsidRDefault="00D01645" w:rsidP="00D01645">
            <w:pPr>
              <w:pStyle w:val="NoSpacing"/>
              <w:rPr>
                <w:rFonts w:asciiTheme="minorHAnsi" w:hAnsiTheme="minorHAnsi" w:cstheme="minorHAnsi"/>
                <w:sz w:val="20"/>
                <w:szCs w:val="20"/>
              </w:rPr>
            </w:pPr>
          </w:p>
        </w:tc>
      </w:tr>
      <w:tr w:rsidR="00D01645" w14:paraId="19208B03" w14:textId="77777777" w:rsidTr="00E650B6">
        <w:tc>
          <w:tcPr>
            <w:tcW w:w="1075" w:type="dxa"/>
          </w:tcPr>
          <w:p w14:paraId="48786186"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7</w:t>
            </w:r>
          </w:p>
        </w:tc>
        <w:tc>
          <w:tcPr>
            <w:tcW w:w="6451" w:type="dxa"/>
          </w:tcPr>
          <w:p w14:paraId="4D4236AF" w14:textId="74B928B5"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Parts manufacturing approval, technical standard orders, real-time monitoring, trend analysis, computer records tracking.</w:t>
            </w:r>
          </w:p>
        </w:tc>
        <w:tc>
          <w:tcPr>
            <w:tcW w:w="1104" w:type="dxa"/>
          </w:tcPr>
          <w:p w14:paraId="0038ABB9" w14:textId="162D7E37" w:rsidR="00D01645" w:rsidRPr="000B415E" w:rsidRDefault="001A6A11"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7</w:t>
            </w:r>
            <w:r w:rsidR="00AB7333" w:rsidRPr="000B415E">
              <w:rPr>
                <w:rFonts w:asciiTheme="minorHAnsi" w:hAnsiTheme="minorHAnsi" w:cstheme="minorHAnsi"/>
                <w:sz w:val="20"/>
                <w:szCs w:val="20"/>
              </w:rPr>
              <w:t>, 22</w:t>
            </w:r>
          </w:p>
        </w:tc>
      </w:tr>
      <w:tr w:rsidR="00D01645" w14:paraId="4F0FFFCD" w14:textId="77777777" w:rsidTr="00D01645">
        <w:tc>
          <w:tcPr>
            <w:tcW w:w="1075" w:type="dxa"/>
          </w:tcPr>
          <w:p w14:paraId="1081AB6A"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8</w:t>
            </w:r>
          </w:p>
        </w:tc>
        <w:tc>
          <w:tcPr>
            <w:tcW w:w="6451" w:type="dxa"/>
            <w:tcBorders>
              <w:bottom w:val="single" w:sz="4" w:space="0" w:color="auto"/>
            </w:tcBorders>
          </w:tcPr>
          <w:p w14:paraId="5999C1A0" w14:textId="7E5BB105"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Inspections forms, major repair and alteration form, malfunction or default report.</w:t>
            </w:r>
          </w:p>
        </w:tc>
        <w:tc>
          <w:tcPr>
            <w:tcW w:w="1104" w:type="dxa"/>
            <w:tcBorders>
              <w:bottom w:val="single" w:sz="4" w:space="0" w:color="auto"/>
            </w:tcBorders>
          </w:tcPr>
          <w:p w14:paraId="7AA60B64" w14:textId="10B8D6E0" w:rsidR="00D01645" w:rsidRPr="000B415E" w:rsidRDefault="001A6A11"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4</w:t>
            </w:r>
          </w:p>
        </w:tc>
      </w:tr>
      <w:tr w:rsidR="00D01645" w14:paraId="096454C4" w14:textId="77777777" w:rsidTr="00D01645">
        <w:tc>
          <w:tcPr>
            <w:tcW w:w="1075" w:type="dxa"/>
          </w:tcPr>
          <w:p w14:paraId="33D53AB5"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lastRenderedPageBreak/>
              <w:t>WEEK 9</w:t>
            </w:r>
          </w:p>
        </w:tc>
        <w:tc>
          <w:tcPr>
            <w:tcW w:w="6451" w:type="dxa"/>
            <w:tcBorders>
              <w:bottom w:val="nil"/>
            </w:tcBorders>
          </w:tcPr>
          <w:p w14:paraId="163A066D" w14:textId="1EA30408"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Airworthiness certificate, registration certificate, maintenance records, permanent records, temporary records, reconstructing records.</w:t>
            </w:r>
          </w:p>
        </w:tc>
        <w:tc>
          <w:tcPr>
            <w:tcW w:w="1104" w:type="dxa"/>
            <w:tcBorders>
              <w:bottom w:val="nil"/>
            </w:tcBorders>
          </w:tcPr>
          <w:p w14:paraId="4B1540D0" w14:textId="087A00D6" w:rsidR="00D01645" w:rsidRPr="000B415E" w:rsidRDefault="001A6A11"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2, 3, 6</w:t>
            </w:r>
          </w:p>
        </w:tc>
      </w:tr>
      <w:tr w:rsidR="00D01645" w14:paraId="7A49DF6E" w14:textId="77777777" w:rsidTr="00D01645">
        <w:tc>
          <w:tcPr>
            <w:tcW w:w="1075" w:type="dxa"/>
          </w:tcPr>
          <w:p w14:paraId="69149793"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10</w:t>
            </w:r>
          </w:p>
        </w:tc>
        <w:tc>
          <w:tcPr>
            <w:tcW w:w="6451" w:type="dxa"/>
            <w:tcBorders>
              <w:top w:val="nil"/>
              <w:bottom w:val="single" w:sz="4" w:space="0" w:color="auto"/>
            </w:tcBorders>
          </w:tcPr>
          <w:p w14:paraId="5607E154" w14:textId="6E21AFCF" w:rsidR="00D01645" w:rsidRPr="00790256" w:rsidRDefault="00D01645" w:rsidP="00D01645">
            <w:pPr>
              <w:pStyle w:val="NoSpacing"/>
              <w:rPr>
                <w:rFonts w:asciiTheme="minorHAnsi" w:hAnsiTheme="minorHAnsi" w:cstheme="minorHAnsi"/>
                <w:sz w:val="20"/>
                <w:szCs w:val="20"/>
              </w:rPr>
            </w:pPr>
          </w:p>
        </w:tc>
        <w:tc>
          <w:tcPr>
            <w:tcW w:w="1104" w:type="dxa"/>
            <w:tcBorders>
              <w:top w:val="nil"/>
              <w:bottom w:val="single" w:sz="4" w:space="0" w:color="auto"/>
            </w:tcBorders>
          </w:tcPr>
          <w:p w14:paraId="075C482F" w14:textId="77777777" w:rsidR="00D01645" w:rsidRPr="000B415E" w:rsidRDefault="00D01645" w:rsidP="00D01645">
            <w:pPr>
              <w:pStyle w:val="NoSpacing"/>
              <w:rPr>
                <w:rFonts w:asciiTheme="minorHAnsi" w:hAnsiTheme="minorHAnsi" w:cstheme="minorHAnsi"/>
                <w:sz w:val="20"/>
                <w:szCs w:val="20"/>
              </w:rPr>
            </w:pPr>
          </w:p>
        </w:tc>
      </w:tr>
      <w:tr w:rsidR="00D01645" w14:paraId="7B25A084" w14:textId="77777777" w:rsidTr="00D01645">
        <w:tc>
          <w:tcPr>
            <w:tcW w:w="1075" w:type="dxa"/>
          </w:tcPr>
          <w:p w14:paraId="7F0D6D2D"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11</w:t>
            </w:r>
          </w:p>
        </w:tc>
        <w:tc>
          <w:tcPr>
            <w:tcW w:w="6451" w:type="dxa"/>
            <w:tcBorders>
              <w:bottom w:val="nil"/>
            </w:tcBorders>
          </w:tcPr>
          <w:p w14:paraId="41225F0B" w14:textId="1D627EA2"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Maintenance record entries, inspection entries, unairworthy entries, repair station entries, AD records.</w:t>
            </w:r>
          </w:p>
        </w:tc>
        <w:tc>
          <w:tcPr>
            <w:tcW w:w="1104" w:type="dxa"/>
            <w:tcBorders>
              <w:bottom w:val="nil"/>
            </w:tcBorders>
          </w:tcPr>
          <w:p w14:paraId="5EA50109" w14:textId="712EDDB7" w:rsidR="00D01645" w:rsidRPr="000B415E" w:rsidRDefault="001A6A11"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11, 12</w:t>
            </w:r>
            <w:r w:rsidR="00AB7333" w:rsidRPr="000B415E">
              <w:rPr>
                <w:rFonts w:asciiTheme="minorHAnsi" w:hAnsiTheme="minorHAnsi" w:cstheme="minorHAnsi"/>
                <w:sz w:val="20"/>
                <w:szCs w:val="20"/>
              </w:rPr>
              <w:t>, 20</w:t>
            </w:r>
          </w:p>
        </w:tc>
      </w:tr>
      <w:tr w:rsidR="00D01645" w14:paraId="125BC122" w14:textId="77777777" w:rsidTr="00D01645">
        <w:tc>
          <w:tcPr>
            <w:tcW w:w="1075" w:type="dxa"/>
          </w:tcPr>
          <w:p w14:paraId="6D8BD785"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12</w:t>
            </w:r>
          </w:p>
        </w:tc>
        <w:tc>
          <w:tcPr>
            <w:tcW w:w="6451" w:type="dxa"/>
            <w:tcBorders>
              <w:top w:val="nil"/>
              <w:bottom w:val="single" w:sz="4" w:space="0" w:color="auto"/>
            </w:tcBorders>
          </w:tcPr>
          <w:p w14:paraId="28D7F4FD" w14:textId="533A68DB" w:rsidR="00D01645" w:rsidRPr="00790256" w:rsidRDefault="00D01645" w:rsidP="00D01645">
            <w:pPr>
              <w:pStyle w:val="NoSpacing"/>
              <w:rPr>
                <w:rFonts w:asciiTheme="minorHAnsi" w:hAnsiTheme="minorHAnsi" w:cstheme="minorHAnsi"/>
                <w:sz w:val="20"/>
                <w:szCs w:val="20"/>
              </w:rPr>
            </w:pPr>
          </w:p>
        </w:tc>
        <w:tc>
          <w:tcPr>
            <w:tcW w:w="1104" w:type="dxa"/>
            <w:tcBorders>
              <w:top w:val="nil"/>
              <w:bottom w:val="single" w:sz="4" w:space="0" w:color="auto"/>
            </w:tcBorders>
          </w:tcPr>
          <w:p w14:paraId="7FDE687F" w14:textId="77777777" w:rsidR="00D01645" w:rsidRPr="000B415E" w:rsidRDefault="00D01645" w:rsidP="00D01645">
            <w:pPr>
              <w:pStyle w:val="NoSpacing"/>
              <w:rPr>
                <w:rFonts w:asciiTheme="minorHAnsi" w:hAnsiTheme="minorHAnsi" w:cstheme="minorHAnsi"/>
                <w:sz w:val="20"/>
                <w:szCs w:val="20"/>
              </w:rPr>
            </w:pPr>
          </w:p>
        </w:tc>
      </w:tr>
      <w:tr w:rsidR="00D01645" w14:paraId="2AF19ED2" w14:textId="77777777" w:rsidTr="00D01645">
        <w:tc>
          <w:tcPr>
            <w:tcW w:w="1075" w:type="dxa"/>
          </w:tcPr>
          <w:p w14:paraId="650CE587"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13</w:t>
            </w:r>
          </w:p>
        </w:tc>
        <w:tc>
          <w:tcPr>
            <w:tcW w:w="6451" w:type="dxa"/>
            <w:tcBorders>
              <w:bottom w:val="nil"/>
            </w:tcBorders>
          </w:tcPr>
          <w:p w14:paraId="3ACE6461" w14:textId="02D56E4E"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Eligibility requirements for technicians, Inspection Authorization, Repairman’s certificate, drug and alcohol testing, personal certificate records.</w:t>
            </w:r>
          </w:p>
        </w:tc>
        <w:tc>
          <w:tcPr>
            <w:tcW w:w="1104" w:type="dxa"/>
            <w:tcBorders>
              <w:bottom w:val="nil"/>
            </w:tcBorders>
          </w:tcPr>
          <w:p w14:paraId="1AEDAC24" w14:textId="47F9795C" w:rsidR="00D01645" w:rsidRPr="000B415E" w:rsidRDefault="001A6A11"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17, 21</w:t>
            </w:r>
            <w:r w:rsidR="00AB7333" w:rsidRPr="000B415E">
              <w:rPr>
                <w:rFonts w:asciiTheme="minorHAnsi" w:hAnsiTheme="minorHAnsi" w:cstheme="minorHAnsi"/>
                <w:sz w:val="20"/>
                <w:szCs w:val="20"/>
              </w:rPr>
              <w:t>, 18, 19</w:t>
            </w:r>
          </w:p>
        </w:tc>
      </w:tr>
      <w:tr w:rsidR="00D01645" w14:paraId="1726FA2F" w14:textId="77777777" w:rsidTr="00D01645">
        <w:tc>
          <w:tcPr>
            <w:tcW w:w="1075" w:type="dxa"/>
          </w:tcPr>
          <w:p w14:paraId="1266AB8B"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14</w:t>
            </w:r>
          </w:p>
        </w:tc>
        <w:tc>
          <w:tcPr>
            <w:tcW w:w="6451" w:type="dxa"/>
            <w:tcBorders>
              <w:top w:val="nil"/>
            </w:tcBorders>
          </w:tcPr>
          <w:p w14:paraId="07CFB164" w14:textId="4DFEA82F" w:rsidR="00D01645" w:rsidRPr="00790256" w:rsidRDefault="00D01645" w:rsidP="00D01645">
            <w:pPr>
              <w:pStyle w:val="NoSpacing"/>
              <w:rPr>
                <w:rFonts w:asciiTheme="minorHAnsi" w:hAnsiTheme="minorHAnsi" w:cstheme="minorHAnsi"/>
                <w:sz w:val="20"/>
                <w:szCs w:val="20"/>
              </w:rPr>
            </w:pPr>
          </w:p>
        </w:tc>
        <w:tc>
          <w:tcPr>
            <w:tcW w:w="1104" w:type="dxa"/>
            <w:tcBorders>
              <w:top w:val="nil"/>
            </w:tcBorders>
          </w:tcPr>
          <w:p w14:paraId="45D4FE27" w14:textId="77777777" w:rsidR="00D01645" w:rsidRPr="000B415E" w:rsidRDefault="00D01645" w:rsidP="00D01645">
            <w:pPr>
              <w:pStyle w:val="NoSpacing"/>
              <w:rPr>
                <w:rFonts w:asciiTheme="minorHAnsi" w:hAnsiTheme="minorHAnsi" w:cstheme="minorHAnsi"/>
                <w:sz w:val="20"/>
                <w:szCs w:val="20"/>
              </w:rPr>
            </w:pPr>
          </w:p>
        </w:tc>
      </w:tr>
      <w:tr w:rsidR="00D01645" w14:paraId="2665FC09" w14:textId="77777777" w:rsidTr="00E650B6">
        <w:tc>
          <w:tcPr>
            <w:tcW w:w="1075" w:type="dxa"/>
          </w:tcPr>
          <w:p w14:paraId="4D5892A6"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15</w:t>
            </w:r>
          </w:p>
        </w:tc>
        <w:tc>
          <w:tcPr>
            <w:tcW w:w="6451" w:type="dxa"/>
          </w:tcPr>
          <w:p w14:paraId="59FEBF46" w14:textId="3D86EA4B" w:rsidR="00D01645" w:rsidRPr="00790256"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Human Factors</w:t>
            </w:r>
          </w:p>
        </w:tc>
        <w:tc>
          <w:tcPr>
            <w:tcW w:w="1104" w:type="dxa"/>
          </w:tcPr>
          <w:p w14:paraId="1CFCB986" w14:textId="19B26A47" w:rsidR="00D01645" w:rsidRPr="000B415E" w:rsidRDefault="00AB7333"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 xml:space="preserve">14, </w:t>
            </w:r>
            <w:r w:rsidR="001A6A11" w:rsidRPr="000B415E">
              <w:rPr>
                <w:rFonts w:asciiTheme="minorHAnsi" w:hAnsiTheme="minorHAnsi" w:cstheme="minorHAnsi"/>
                <w:sz w:val="20"/>
                <w:szCs w:val="20"/>
              </w:rPr>
              <w:t>15</w:t>
            </w:r>
            <w:r w:rsidRPr="000B415E">
              <w:rPr>
                <w:rFonts w:asciiTheme="minorHAnsi" w:hAnsiTheme="minorHAnsi" w:cstheme="minorHAnsi"/>
                <w:sz w:val="20"/>
                <w:szCs w:val="20"/>
              </w:rPr>
              <w:t>, 23, 24</w:t>
            </w:r>
          </w:p>
        </w:tc>
      </w:tr>
      <w:tr w:rsidR="00D01645" w14:paraId="180675E6" w14:textId="77777777" w:rsidTr="00E650B6">
        <w:tc>
          <w:tcPr>
            <w:tcW w:w="1075" w:type="dxa"/>
          </w:tcPr>
          <w:p w14:paraId="31829B25" w14:textId="77777777" w:rsidR="00D01645" w:rsidRDefault="00D01645" w:rsidP="00D01645">
            <w:pPr>
              <w:pStyle w:val="NoSpacing"/>
              <w:rPr>
                <w:rFonts w:asciiTheme="minorHAnsi" w:hAnsiTheme="minorHAnsi" w:cstheme="minorHAnsi"/>
                <w:sz w:val="20"/>
                <w:szCs w:val="20"/>
              </w:rPr>
            </w:pPr>
            <w:r>
              <w:rPr>
                <w:rFonts w:asciiTheme="minorHAnsi" w:hAnsiTheme="minorHAnsi" w:cstheme="minorHAnsi"/>
                <w:sz w:val="20"/>
                <w:szCs w:val="20"/>
              </w:rPr>
              <w:t>WEEK 16</w:t>
            </w:r>
          </w:p>
        </w:tc>
        <w:tc>
          <w:tcPr>
            <w:tcW w:w="6451" w:type="dxa"/>
          </w:tcPr>
          <w:p w14:paraId="7A86A4EB" w14:textId="2C0FF272" w:rsidR="00D01645" w:rsidRPr="000B415E" w:rsidRDefault="00D01645" w:rsidP="00D01645">
            <w:pPr>
              <w:pStyle w:val="NoSpacing"/>
              <w:rPr>
                <w:rFonts w:asciiTheme="minorHAnsi" w:hAnsiTheme="minorHAnsi" w:cstheme="minorHAnsi"/>
                <w:sz w:val="20"/>
                <w:szCs w:val="20"/>
              </w:rPr>
            </w:pPr>
            <w:r w:rsidRPr="000B415E">
              <w:rPr>
                <w:rFonts w:asciiTheme="minorHAnsi" w:hAnsiTheme="minorHAnsi" w:cstheme="minorHAnsi"/>
                <w:sz w:val="20"/>
                <w:szCs w:val="20"/>
              </w:rPr>
              <w:t>Final Exam</w:t>
            </w:r>
          </w:p>
        </w:tc>
        <w:tc>
          <w:tcPr>
            <w:tcW w:w="1104" w:type="dxa"/>
          </w:tcPr>
          <w:p w14:paraId="1A71BA58" w14:textId="77777777" w:rsidR="00D01645" w:rsidRPr="000B415E" w:rsidRDefault="00D01645" w:rsidP="00D01645">
            <w:pPr>
              <w:pStyle w:val="NoSpacing"/>
              <w:rPr>
                <w:rFonts w:asciiTheme="minorHAnsi" w:hAnsiTheme="minorHAnsi" w:cstheme="minorHAnsi"/>
                <w:sz w:val="20"/>
                <w:szCs w:val="20"/>
              </w:rPr>
            </w:pPr>
          </w:p>
        </w:tc>
      </w:tr>
    </w:tbl>
    <w:p w14:paraId="39C42FB8" w14:textId="3667889A" w:rsidR="00EE5A41" w:rsidRDefault="00EE5A41" w:rsidP="002D552E">
      <w:pPr>
        <w:widowControl w:val="0"/>
        <w:autoSpaceDE w:val="0"/>
        <w:autoSpaceDN w:val="0"/>
        <w:adjustRightInd w:val="0"/>
        <w:spacing w:after="0" w:line="240" w:lineRule="auto"/>
        <w:rPr>
          <w:rFonts w:eastAsia="Times New Roman" w:cs="Times New Roman"/>
          <w:b/>
          <w:szCs w:val="24"/>
        </w:rPr>
      </w:pPr>
    </w:p>
    <w:p w14:paraId="3CF03EDB" w14:textId="1BE78B77" w:rsidR="00EE5A41" w:rsidRDefault="00EE5A41" w:rsidP="002D552E">
      <w:pPr>
        <w:widowControl w:val="0"/>
        <w:autoSpaceDE w:val="0"/>
        <w:autoSpaceDN w:val="0"/>
        <w:adjustRightInd w:val="0"/>
        <w:spacing w:after="0" w:line="240" w:lineRule="auto"/>
        <w:rPr>
          <w:rFonts w:eastAsia="Times New Roman" w:cs="Times New Roman"/>
          <w:b/>
          <w:szCs w:val="24"/>
        </w:rPr>
      </w:pPr>
    </w:p>
    <w:p w14:paraId="1CDE0E74" w14:textId="77777777" w:rsidR="00EE5A41" w:rsidRDefault="00EE5A41" w:rsidP="002D552E">
      <w:pPr>
        <w:widowControl w:val="0"/>
        <w:autoSpaceDE w:val="0"/>
        <w:autoSpaceDN w:val="0"/>
        <w:adjustRightInd w:val="0"/>
        <w:spacing w:after="0" w:line="240" w:lineRule="auto"/>
        <w:rPr>
          <w:rFonts w:eastAsia="Times New Roman" w:cs="Times New Roman"/>
          <w:b/>
          <w:szCs w:val="24"/>
        </w:rPr>
      </w:pPr>
    </w:p>
    <w:p w14:paraId="6097C032" w14:textId="77777777" w:rsidR="00A61C39" w:rsidRPr="00D01645" w:rsidRDefault="00A61C39" w:rsidP="00A61C39">
      <w:pPr>
        <w:pStyle w:val="ListParagraph"/>
        <w:numPr>
          <w:ilvl w:val="1"/>
          <w:numId w:val="3"/>
        </w:numPr>
        <w:rPr>
          <w:rFonts w:cs="Times New Roman"/>
          <w:szCs w:val="24"/>
        </w:rPr>
      </w:pPr>
      <w:r w:rsidRPr="00D01645">
        <w:rPr>
          <w:rFonts w:cs="Times New Roman"/>
          <w:szCs w:val="24"/>
        </w:rPr>
        <w:t>FAA organization, maintenance FAR’s, Airworthiness Directives.</w:t>
      </w:r>
    </w:p>
    <w:p w14:paraId="38B5287D"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 xml:space="preserve">Repairs and alternations, preventive maintenance, inspection check list, annual inspections,  progressive inspections, </w:t>
      </w:r>
      <w:proofErr w:type="spellStart"/>
      <w:r w:rsidRPr="00A61C39">
        <w:rPr>
          <w:rFonts w:cs="Times New Roman"/>
          <w:szCs w:val="24"/>
        </w:rPr>
        <w:t>pito</w:t>
      </w:r>
      <w:proofErr w:type="spellEnd"/>
      <w:r w:rsidRPr="00A61C39">
        <w:rPr>
          <w:rFonts w:cs="Times New Roman"/>
          <w:szCs w:val="24"/>
        </w:rPr>
        <w:t>-static system checks, transponder checks, ELT’s, special inspections, recurring inspections.</w:t>
      </w:r>
    </w:p>
    <w:p w14:paraId="18DF1396"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Advisory circulars, type certificate data sheets, aircraft specifications, aircraft listings, supplemental type certificates.</w:t>
      </w:r>
    </w:p>
    <w:p w14:paraId="40FF229B"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 xml:space="preserve">ATA specifications, maintenance manuals, overall manuals, illustrated parts catalog, wiring manuals. </w:t>
      </w:r>
    </w:p>
    <w:p w14:paraId="16DF683B"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Quiz 1</w:t>
      </w:r>
    </w:p>
    <w:p w14:paraId="13AE63B2"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Parts manufacturing approval, technical standard orders, real-time monitoring, trend analysis, computer records tracking.</w:t>
      </w:r>
    </w:p>
    <w:p w14:paraId="24336959"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Inspections forms, major repair and alteration form, malfunction or default report.</w:t>
      </w:r>
    </w:p>
    <w:p w14:paraId="635D5252"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Airworthiness certificate, registration certificate, maintenance records, permanent records, temporary records, reconstructing records.</w:t>
      </w:r>
    </w:p>
    <w:p w14:paraId="0E2C0F93"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Maintenance record entries, inspection entries, unairworthy entries, repair station entries, AD records.</w:t>
      </w:r>
    </w:p>
    <w:p w14:paraId="4B5E3093"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Eligibility requirements for technicians, Inspection Authorization, Repairman’s certificate, drug and alcohol testing, personal certificate records.</w:t>
      </w:r>
    </w:p>
    <w:p w14:paraId="777A5DC0" w14:textId="77777777" w:rsidR="00A61C39" w:rsidRPr="00A61C39" w:rsidRDefault="00A61C39" w:rsidP="00A61C39">
      <w:pPr>
        <w:pStyle w:val="ListParagraph"/>
        <w:numPr>
          <w:ilvl w:val="1"/>
          <w:numId w:val="3"/>
        </w:numPr>
        <w:rPr>
          <w:rFonts w:cs="Times New Roman"/>
          <w:szCs w:val="24"/>
        </w:rPr>
      </w:pPr>
      <w:r w:rsidRPr="00A61C39">
        <w:rPr>
          <w:rFonts w:cs="Times New Roman"/>
          <w:szCs w:val="24"/>
        </w:rPr>
        <w:t>Human Factors</w:t>
      </w:r>
    </w:p>
    <w:p w14:paraId="2C6B9399" w14:textId="77777777" w:rsidR="00A61C39" w:rsidRPr="00D01645" w:rsidRDefault="00A61C39" w:rsidP="00A61C39">
      <w:pPr>
        <w:pStyle w:val="ListParagraph"/>
        <w:numPr>
          <w:ilvl w:val="1"/>
          <w:numId w:val="3"/>
        </w:numPr>
        <w:rPr>
          <w:rFonts w:cs="Times New Roman"/>
          <w:szCs w:val="24"/>
        </w:rPr>
      </w:pPr>
      <w:r w:rsidRPr="00D01645">
        <w:rPr>
          <w:rFonts w:cs="Times New Roman"/>
          <w:szCs w:val="24"/>
        </w:rPr>
        <w:t>Final Exam.</w:t>
      </w:r>
    </w:p>
    <w:p w14:paraId="64E88773" w14:textId="762A79C7" w:rsidR="00A61C39" w:rsidRDefault="00A61C39" w:rsidP="002D552E">
      <w:pPr>
        <w:widowControl w:val="0"/>
        <w:autoSpaceDE w:val="0"/>
        <w:autoSpaceDN w:val="0"/>
        <w:adjustRightInd w:val="0"/>
        <w:spacing w:after="0" w:line="240" w:lineRule="auto"/>
        <w:rPr>
          <w:rFonts w:eastAsia="Times New Roman" w:cs="Times New Roman"/>
          <w:b/>
          <w:szCs w:val="24"/>
        </w:rPr>
      </w:pPr>
    </w:p>
    <w:p w14:paraId="568EB570" w14:textId="77777777" w:rsidR="00A61C39" w:rsidRDefault="00A61C39" w:rsidP="002D552E">
      <w:pPr>
        <w:widowControl w:val="0"/>
        <w:autoSpaceDE w:val="0"/>
        <w:autoSpaceDN w:val="0"/>
        <w:adjustRightInd w:val="0"/>
        <w:spacing w:after="0" w:line="240" w:lineRule="auto"/>
        <w:rPr>
          <w:rFonts w:eastAsia="Times New Roman" w:cs="Times New Roman"/>
          <w:b/>
          <w:szCs w:val="24"/>
        </w:rPr>
      </w:pPr>
    </w:p>
    <w:p w14:paraId="43D666A9" w14:textId="77777777"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Pr>
          <w:rFonts w:eastAsia="Times New Roman" w:cs="Times New Roman"/>
          <w:b/>
          <w:szCs w:val="24"/>
        </w:rPr>
        <w:t>15.</w:t>
      </w:r>
      <w:r>
        <w:rPr>
          <w:rFonts w:eastAsia="Times New Roman" w:cs="Times New Roman"/>
          <w:b/>
          <w:szCs w:val="24"/>
        </w:rPr>
        <w:tab/>
        <w:t>SPECIFIC MA</w:t>
      </w:r>
      <w:r w:rsidRPr="002D552E">
        <w:rPr>
          <w:rFonts w:eastAsia="Times New Roman" w:cs="Times New Roman"/>
          <w:b/>
          <w:szCs w:val="24"/>
        </w:rPr>
        <w:t>NAGEMENT REQUIREMENTS***:</w:t>
      </w:r>
    </w:p>
    <w:p w14:paraId="43D666AA" w14:textId="791C4E49" w:rsidR="002D552E" w:rsidRDefault="002D552E" w:rsidP="002D552E">
      <w:pPr>
        <w:widowControl w:val="0"/>
        <w:autoSpaceDE w:val="0"/>
        <w:autoSpaceDN w:val="0"/>
        <w:adjustRightInd w:val="0"/>
        <w:spacing w:after="0" w:line="240" w:lineRule="auto"/>
        <w:rPr>
          <w:rFonts w:eastAsia="Times New Roman" w:cs="Times New Roman"/>
          <w:b/>
          <w:szCs w:val="24"/>
        </w:rPr>
      </w:pPr>
    </w:p>
    <w:p w14:paraId="2F4E56B6" w14:textId="77777777" w:rsidR="00A61C39" w:rsidRPr="00D25E3E" w:rsidRDefault="00A61C39" w:rsidP="00A61C39">
      <w:pPr>
        <w:spacing w:after="0" w:line="240" w:lineRule="auto"/>
        <w:ind w:left="720"/>
        <w:rPr>
          <w:rFonts w:eastAsia="Times New Roman" w:cs="Times New Roman"/>
          <w:szCs w:val="24"/>
        </w:rPr>
      </w:pPr>
      <w:r w:rsidRPr="00D25E3E">
        <w:rPr>
          <w:rFonts w:eastAsia="Times New Roman" w:cs="Times New Roman"/>
          <w:szCs w:val="24"/>
        </w:rPr>
        <w:t xml:space="preserve">Class and lab attendance </w:t>
      </w:r>
      <w:r w:rsidRPr="004346F5">
        <w:rPr>
          <w:rFonts w:eastAsia="Times New Roman" w:cs="Times New Roman"/>
          <w:szCs w:val="24"/>
        </w:rPr>
        <w:t>will be graded.</w:t>
      </w:r>
      <w:r w:rsidRPr="00D25E3E">
        <w:rPr>
          <w:rFonts w:eastAsia="Times New Roman" w:cs="Times New Roman"/>
          <w:szCs w:val="24"/>
        </w:rPr>
        <w:t xml:space="preserve"> Quizzes cannot be made up. No test can be taken late without prior approval of the instructor.</w:t>
      </w:r>
    </w:p>
    <w:p w14:paraId="29CB132F" w14:textId="7E2315BC" w:rsidR="00A61C39" w:rsidRDefault="00A61C39" w:rsidP="002D552E">
      <w:pPr>
        <w:widowControl w:val="0"/>
        <w:autoSpaceDE w:val="0"/>
        <w:autoSpaceDN w:val="0"/>
        <w:adjustRightInd w:val="0"/>
        <w:spacing w:after="0" w:line="240" w:lineRule="auto"/>
        <w:rPr>
          <w:rFonts w:eastAsia="Times New Roman" w:cs="Times New Roman"/>
          <w:b/>
          <w:szCs w:val="24"/>
        </w:rPr>
      </w:pPr>
    </w:p>
    <w:p w14:paraId="2305CDCD" w14:textId="77777777" w:rsidR="00EE5A41" w:rsidRPr="002D552E" w:rsidRDefault="00EE5A41" w:rsidP="002D552E">
      <w:pPr>
        <w:widowControl w:val="0"/>
        <w:autoSpaceDE w:val="0"/>
        <w:autoSpaceDN w:val="0"/>
        <w:adjustRightInd w:val="0"/>
        <w:spacing w:after="0" w:line="240" w:lineRule="auto"/>
        <w:rPr>
          <w:rFonts w:eastAsia="Times New Roman" w:cs="Times New Roman"/>
          <w:b/>
          <w:szCs w:val="24"/>
        </w:rPr>
      </w:pPr>
    </w:p>
    <w:p w14:paraId="43D666AB" w14:textId="25D3E253" w:rsidR="002D552E" w:rsidRPr="002D552E" w:rsidRDefault="002D552E" w:rsidP="002D552E">
      <w:pPr>
        <w:widowControl w:val="0"/>
        <w:autoSpaceDE w:val="0"/>
        <w:autoSpaceDN w:val="0"/>
        <w:adjustRightInd w:val="0"/>
        <w:spacing w:after="0" w:line="240" w:lineRule="auto"/>
        <w:rPr>
          <w:rFonts w:eastAsia="Times New Roman" w:cs="Times New Roman"/>
          <w:b/>
          <w:szCs w:val="24"/>
        </w:rPr>
      </w:pPr>
      <w:r w:rsidRPr="002D552E">
        <w:rPr>
          <w:rFonts w:eastAsia="Times New Roman" w:cs="Times New Roman"/>
          <w:b/>
          <w:szCs w:val="24"/>
        </w:rPr>
        <w:t>16.</w:t>
      </w:r>
      <w:r w:rsidRPr="002D552E">
        <w:rPr>
          <w:rFonts w:eastAsia="Times New Roman" w:cs="Times New Roman"/>
          <w:b/>
          <w:szCs w:val="24"/>
        </w:rPr>
        <w:tab/>
      </w:r>
      <w:r w:rsidR="00A138F5">
        <w:rPr>
          <w:rFonts w:eastAsia="Times New Roman" w:cs="Times New Roman"/>
          <w:b/>
          <w:szCs w:val="24"/>
        </w:rPr>
        <w:t>FERPA:*</w:t>
      </w:r>
    </w:p>
    <w:p w14:paraId="43D666AC"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AD" w14:textId="4C59B58F" w:rsidR="002D552E" w:rsidRDefault="002D552E" w:rsidP="002D552E">
      <w:pPr>
        <w:spacing w:after="0" w:line="240" w:lineRule="auto"/>
        <w:ind w:left="720"/>
        <w:rPr>
          <w:rFonts w:eastAsia="Times New Roman" w:cs="Times New Roman"/>
          <w:szCs w:val="24"/>
        </w:rPr>
      </w:pPr>
      <w:r w:rsidRPr="00E87FB6">
        <w:rPr>
          <w:rFonts w:eastAsia="Times New Roman" w:cs="Times New Roman"/>
          <w:szCs w:val="24"/>
        </w:rPr>
        <w:t xml:space="preserve">Students need to understand that </w:t>
      </w:r>
      <w:r w:rsidR="006203E8">
        <w:rPr>
          <w:rFonts w:eastAsia="Times New Roman" w:cs="Times New Roman"/>
          <w:szCs w:val="24"/>
        </w:rPr>
        <w:t>their</w:t>
      </w:r>
      <w:r w:rsidRPr="00E87FB6">
        <w:rPr>
          <w:rFonts w:eastAsia="Times New Roman" w:cs="Times New Roman"/>
          <w:szCs w:val="24"/>
        </w:rPr>
        <w:t xml:space="preserve"> work may be seen by others. Others may see your work when being distributed, during group project work, or if it is chosen for demonstration purposes. Students also need to know that there is a strong possibility that your work may be submitted to other entities for the purpose of plagiarism checks. </w:t>
      </w:r>
    </w:p>
    <w:p w14:paraId="72BCA0F6" w14:textId="30B4F8BB" w:rsidR="00A138F5" w:rsidRDefault="00A138F5" w:rsidP="002D552E">
      <w:pPr>
        <w:spacing w:after="0" w:line="240" w:lineRule="auto"/>
        <w:ind w:left="720"/>
        <w:rPr>
          <w:rFonts w:eastAsia="Times New Roman" w:cs="Times New Roman"/>
          <w:szCs w:val="24"/>
        </w:rPr>
      </w:pPr>
    </w:p>
    <w:p w14:paraId="29B6EDCF" w14:textId="77777777" w:rsidR="00EE5A41" w:rsidRDefault="00EE5A41" w:rsidP="002D552E">
      <w:pPr>
        <w:spacing w:after="0" w:line="240" w:lineRule="auto"/>
        <w:ind w:left="720"/>
        <w:rPr>
          <w:rFonts w:eastAsia="Times New Roman" w:cs="Times New Roman"/>
          <w:szCs w:val="24"/>
        </w:rPr>
      </w:pPr>
    </w:p>
    <w:p w14:paraId="722AFC30" w14:textId="77777777" w:rsidR="00532DB9" w:rsidRDefault="00A138F5" w:rsidP="00532DB9">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17. </w:t>
      </w:r>
      <w:r>
        <w:rPr>
          <w:rFonts w:eastAsia="Times New Roman" w:cs="Times New Roman"/>
          <w:b/>
          <w:szCs w:val="24"/>
        </w:rPr>
        <w:tab/>
      </w:r>
      <w:r w:rsidR="00532DB9">
        <w:rPr>
          <w:rFonts w:eastAsia="Times New Roman" w:cs="Times New Roman"/>
          <w:b/>
          <w:szCs w:val="24"/>
        </w:rPr>
        <w:t>ACCOMMODATIONS</w:t>
      </w:r>
      <w:r w:rsidR="00532DB9" w:rsidRPr="00E87FB6">
        <w:rPr>
          <w:rFonts w:eastAsia="Times New Roman" w:cs="Times New Roman"/>
          <w:b/>
          <w:szCs w:val="24"/>
        </w:rPr>
        <w:t>:</w:t>
      </w:r>
      <w:r w:rsidR="00532DB9">
        <w:rPr>
          <w:rFonts w:eastAsia="Times New Roman" w:cs="Times New Roman"/>
          <w:b/>
          <w:szCs w:val="24"/>
        </w:rPr>
        <w:t xml:space="preserve"> *</w:t>
      </w:r>
    </w:p>
    <w:p w14:paraId="7619A6DC" w14:textId="77777777" w:rsidR="00532DB9" w:rsidRDefault="00532DB9" w:rsidP="00532DB9">
      <w:pPr>
        <w:pStyle w:val="ListParagraph"/>
        <w:spacing w:after="0" w:line="240" w:lineRule="auto"/>
        <w:ind w:left="0"/>
        <w:rPr>
          <w:rFonts w:eastAsia="Times New Roman" w:cs="Times New Roman"/>
          <w:szCs w:val="24"/>
        </w:rPr>
      </w:pPr>
    </w:p>
    <w:p w14:paraId="28970472" w14:textId="77777777" w:rsidR="006203E8" w:rsidRDefault="006203E8" w:rsidP="006203E8">
      <w:pPr>
        <w:pStyle w:val="BodyText"/>
        <w:ind w:left="720" w:right="207"/>
      </w:pPr>
      <w:r>
        <w:t>Students requesting accommodations may contact Ryan Hall, Accessibility Coordinator at rhall21@sscc.edu or 937-393-3431, X 2604.</w:t>
      </w:r>
    </w:p>
    <w:p w14:paraId="4492468E" w14:textId="77777777" w:rsidR="006203E8" w:rsidRDefault="006203E8" w:rsidP="006203E8">
      <w:pPr>
        <w:pStyle w:val="BodyText"/>
        <w:ind w:left="861" w:right="207"/>
      </w:pPr>
    </w:p>
    <w:p w14:paraId="3AA997D1" w14:textId="77777777" w:rsidR="006203E8" w:rsidRPr="00350833" w:rsidRDefault="006203E8" w:rsidP="006203E8">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2" w:history="1">
        <w:r w:rsidRPr="001723BC">
          <w:rPr>
            <w:rStyle w:val="Hyperlink"/>
          </w:rPr>
          <w:t>rhall21@sscc.edu</w:t>
        </w:r>
      </w:hyperlink>
      <w:r>
        <w:t xml:space="preserve"> or 937-393-3431 X 2604.</w:t>
      </w:r>
    </w:p>
    <w:p w14:paraId="346AA9D9" w14:textId="77777777" w:rsidR="00532DB9" w:rsidRDefault="00532DB9" w:rsidP="00532DB9">
      <w:pPr>
        <w:pStyle w:val="ListParagraph"/>
        <w:spacing w:after="0" w:line="240" w:lineRule="auto"/>
        <w:rPr>
          <w:rFonts w:eastAsia="Times New Roman" w:cs="Times New Roman"/>
          <w:szCs w:val="24"/>
        </w:rPr>
      </w:pPr>
    </w:p>
    <w:p w14:paraId="43D666AF" w14:textId="79A60C18" w:rsidR="002D552E" w:rsidRDefault="002D552E" w:rsidP="00532DB9">
      <w:pPr>
        <w:pStyle w:val="ListParagraph"/>
        <w:spacing w:after="0" w:line="240" w:lineRule="auto"/>
        <w:ind w:left="0"/>
        <w:rPr>
          <w:rFonts w:eastAsia="Times New Roman" w:cs="Times New Roman"/>
          <w:szCs w:val="24"/>
        </w:rPr>
      </w:pPr>
    </w:p>
    <w:p w14:paraId="2869EDCF" w14:textId="3CE3A456" w:rsidR="00A138F5" w:rsidRDefault="00A138F5" w:rsidP="00A138F5">
      <w:pPr>
        <w:pStyle w:val="ListParagraph"/>
        <w:spacing w:after="0" w:line="240" w:lineRule="auto"/>
        <w:ind w:left="0"/>
        <w:rPr>
          <w:rFonts w:eastAsia="Times New Roman" w:cs="Times New Roman"/>
          <w:szCs w:val="24"/>
        </w:rPr>
      </w:pPr>
      <w:r w:rsidRPr="00A138F5">
        <w:rPr>
          <w:rFonts w:eastAsia="Times New Roman" w:cs="Times New Roman"/>
          <w:b/>
          <w:szCs w:val="24"/>
        </w:rPr>
        <w:t xml:space="preserve">18. </w:t>
      </w:r>
      <w:r w:rsidRPr="00A138F5">
        <w:rPr>
          <w:rFonts w:eastAsia="Times New Roman" w:cs="Times New Roman"/>
          <w:b/>
          <w:szCs w:val="24"/>
        </w:rPr>
        <w:tab/>
      </w:r>
      <w:r w:rsidRPr="002D552E">
        <w:rPr>
          <w:rFonts w:eastAsia="Times New Roman" w:cs="Times New Roman"/>
          <w:b/>
          <w:szCs w:val="24"/>
        </w:rPr>
        <w:t>OTHER INFORMATION***:</w:t>
      </w:r>
    </w:p>
    <w:p w14:paraId="43D666B0" w14:textId="77777777" w:rsidR="002D552E" w:rsidRDefault="002D552E" w:rsidP="002D552E">
      <w:pPr>
        <w:spacing w:after="0" w:line="240" w:lineRule="auto"/>
        <w:rPr>
          <w:rFonts w:eastAsia="Times New Roman" w:cs="Times New Roman"/>
          <w:szCs w:val="24"/>
        </w:rPr>
      </w:pPr>
    </w:p>
    <w:p w14:paraId="43D666B1" w14:textId="6B27FCC0" w:rsidR="002D552E" w:rsidRDefault="002D552E" w:rsidP="002D552E">
      <w:pPr>
        <w:pBdr>
          <w:bottom w:val="double" w:sz="6" w:space="1" w:color="auto"/>
        </w:pBdr>
        <w:spacing w:after="0" w:line="240" w:lineRule="auto"/>
        <w:rPr>
          <w:rFonts w:eastAsia="Times New Roman" w:cs="Times New Roman"/>
          <w:szCs w:val="24"/>
        </w:rPr>
      </w:pPr>
    </w:p>
    <w:p w14:paraId="78184609" w14:textId="5643C3E0" w:rsidR="00EE5A41" w:rsidRDefault="00EE5A41" w:rsidP="002D552E">
      <w:pPr>
        <w:pBdr>
          <w:bottom w:val="double" w:sz="6" w:space="1" w:color="auto"/>
        </w:pBdr>
        <w:spacing w:after="0" w:line="240" w:lineRule="auto"/>
        <w:rPr>
          <w:rFonts w:eastAsia="Times New Roman" w:cs="Times New Roman"/>
          <w:szCs w:val="24"/>
        </w:rPr>
      </w:pPr>
    </w:p>
    <w:p w14:paraId="00BE44EA" w14:textId="77777777" w:rsidR="00EE5A41" w:rsidRPr="00E87FB6" w:rsidRDefault="00EE5A41" w:rsidP="002D552E">
      <w:pPr>
        <w:pBdr>
          <w:bottom w:val="double" w:sz="6" w:space="1" w:color="auto"/>
        </w:pBdr>
        <w:spacing w:after="0" w:line="240" w:lineRule="auto"/>
        <w:rPr>
          <w:rFonts w:eastAsia="Times New Roman" w:cs="Times New Roman"/>
          <w:szCs w:val="24"/>
        </w:rPr>
      </w:pPr>
    </w:p>
    <w:p w14:paraId="43D666B2" w14:textId="77777777" w:rsidR="002D552E" w:rsidRDefault="002D552E" w:rsidP="002D552E">
      <w:pPr>
        <w:widowControl w:val="0"/>
        <w:autoSpaceDE w:val="0"/>
        <w:autoSpaceDN w:val="0"/>
        <w:adjustRightInd w:val="0"/>
        <w:spacing w:after="0" w:line="240" w:lineRule="auto"/>
        <w:rPr>
          <w:rFonts w:eastAsia="Times New Roman" w:cs="Times New Roman"/>
          <w:b/>
          <w:szCs w:val="24"/>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rPr>
          <w:rFonts w:cs="Times New Roman"/>
        </w:rPr>
      </w:pPr>
      <w:r w:rsidRPr="002D552E">
        <w:rPr>
          <w:b/>
        </w:rPr>
        <w:t xml:space="preserve">* </w:t>
      </w:r>
      <w:r w:rsidRPr="002D552E">
        <w:rPr>
          <w:rFonts w:cs="Times New Roman"/>
        </w:rPr>
        <w:t xml:space="preserve">Item </w:t>
      </w:r>
      <w:r w:rsidRPr="002D552E">
        <w:rPr>
          <w:rFonts w:cs="Times New Roman"/>
          <w:u w:val="single"/>
        </w:rPr>
        <w:t>cannot</w:t>
      </w:r>
      <w:r w:rsidRPr="002D552E">
        <w:rPr>
          <w:rFonts w:cs="Times New Roman"/>
        </w:rPr>
        <w:t xml:space="preserve"> be altered from that which is included in the master syllabus approved by the Curriculum Committee.</w:t>
      </w:r>
      <w:r w:rsidRPr="002D552E">
        <w:rPr>
          <w:rFonts w:cs="Times New Roman"/>
        </w:rPr>
        <w:br/>
      </w:r>
    </w:p>
    <w:p w14:paraId="43D666B5" w14:textId="77777777" w:rsidR="002D552E" w:rsidRPr="002D552E" w:rsidRDefault="002D552E" w:rsidP="002D552E">
      <w:pPr>
        <w:pStyle w:val="FootnoteText"/>
        <w:rPr>
          <w:rFonts w:cs="Times New Roman"/>
        </w:rPr>
      </w:pPr>
      <w:r w:rsidRPr="002D552E">
        <w:rPr>
          <w:b/>
        </w:rPr>
        <w:t>**</w:t>
      </w:r>
      <w:r w:rsidRPr="002D552E">
        <w:rPr>
          <w:rFonts w:cs="Times New Roman"/>
        </w:rPr>
        <w:t xml:space="preserve"> Any alteration or addition </w:t>
      </w:r>
      <w:r w:rsidRPr="002D552E">
        <w:rPr>
          <w:rFonts w:cs="Times New Roman"/>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516921">
      <w:head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DEE81" w14:textId="77777777" w:rsidR="00516921" w:rsidRDefault="00516921" w:rsidP="002D552E">
      <w:pPr>
        <w:spacing w:after="0" w:line="240" w:lineRule="auto"/>
      </w:pPr>
      <w:r>
        <w:separator/>
      </w:r>
    </w:p>
  </w:endnote>
  <w:endnote w:type="continuationSeparator" w:id="0">
    <w:p w14:paraId="6A77113D" w14:textId="77777777" w:rsidR="00516921" w:rsidRDefault="00516921" w:rsidP="002D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76646" w14:textId="77777777" w:rsidR="00516921" w:rsidRDefault="00516921" w:rsidP="002D552E">
      <w:pPr>
        <w:spacing w:after="0" w:line="240" w:lineRule="auto"/>
      </w:pPr>
      <w:r>
        <w:separator/>
      </w:r>
    </w:p>
  </w:footnote>
  <w:footnote w:type="continuationSeparator" w:id="0">
    <w:p w14:paraId="5E5DD07B" w14:textId="77777777" w:rsidR="00516921" w:rsidRDefault="00516921" w:rsidP="002D5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2AD2D7C2" w:rsidR="006B0B4B" w:rsidRPr="00D9546F" w:rsidRDefault="00A61C39" w:rsidP="006B0B4B">
    <w:pPr>
      <w:pStyle w:val="NoSpacing"/>
      <w:rPr>
        <w:b/>
        <w:sz w:val="20"/>
        <w:szCs w:val="20"/>
      </w:rPr>
    </w:pPr>
    <w:r>
      <w:rPr>
        <w:b/>
        <w:sz w:val="20"/>
        <w:szCs w:val="20"/>
      </w:rPr>
      <w:t>AVIT 1102 – Aircraft Maintenance Forms and Inspection Techniques</w:t>
    </w:r>
  </w:p>
  <w:p w14:paraId="43D666BC" w14:textId="50F567C3"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A83D70">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83D70">
      <w:rPr>
        <w:b/>
        <w:bCs/>
        <w:noProof/>
      </w:rPr>
      <w:t>5</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anchor distT="0" distB="0" distL="114300" distR="114300" simplePos="0" relativeHeight="251663872" behindDoc="1" locked="0" layoutInCell="1" allowOverlap="1" wp14:anchorId="1C56856C" wp14:editId="0CACFC58">
          <wp:simplePos x="0" y="0"/>
          <wp:positionH relativeFrom="column">
            <wp:posOffset>0</wp:posOffset>
          </wp:positionH>
          <wp:positionV relativeFrom="paragraph">
            <wp:posOffset>-259080</wp:posOffset>
          </wp:positionV>
          <wp:extent cx="1905000" cy="4762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anchor>
      </w:drawing>
    </w:r>
  </w:p>
  <w:p w14:paraId="727B9DD1" w14:textId="5BBEC5B6" w:rsidR="007D595B" w:rsidRPr="000071FE" w:rsidRDefault="007D595B" w:rsidP="007D595B">
    <w:pPr>
      <w:pStyle w:val="Header"/>
    </w:pPr>
    <w:r w:rsidRPr="00D9546F">
      <w:rPr>
        <w:b/>
        <w:sz w:val="20"/>
        <w:szCs w:val="20"/>
      </w:rPr>
      <w:t xml:space="preserve">Curriculum Committee – </w:t>
    </w:r>
    <w:r w:rsidR="00432620">
      <w:rPr>
        <w:b/>
        <w:sz w:val="20"/>
        <w:szCs w:val="20"/>
      </w:rPr>
      <w:t>April</w:t>
    </w:r>
    <w:r w:rsidR="00E224C8">
      <w:rPr>
        <w:b/>
        <w:sz w:val="20"/>
        <w:szCs w:val="20"/>
      </w:rPr>
      <w:t>, 2024</w:t>
    </w:r>
  </w:p>
  <w:p w14:paraId="0B623F1C" w14:textId="4B60DC9A" w:rsidR="007D595B" w:rsidRPr="00D9546F" w:rsidRDefault="00A61C39" w:rsidP="007D595B">
    <w:pPr>
      <w:pStyle w:val="NoSpacing"/>
      <w:rPr>
        <w:b/>
        <w:sz w:val="20"/>
        <w:szCs w:val="20"/>
      </w:rPr>
    </w:pPr>
    <w:r>
      <w:rPr>
        <w:b/>
        <w:sz w:val="20"/>
        <w:szCs w:val="20"/>
      </w:rPr>
      <w:t xml:space="preserve">AVIT 1102 – Aircraft Maintenance Forms and Inspection Techniques </w:t>
    </w:r>
  </w:p>
  <w:p w14:paraId="0661D6D7" w14:textId="47C60EBA"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A83D70">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A83D70">
      <w:rPr>
        <w:b/>
        <w:bCs/>
        <w:noProof/>
      </w:rPr>
      <w:t>5</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4F2A4E68"/>
    <w:lvl w:ilvl="0" w:tplc="0409000F">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2090E05"/>
    <w:multiLevelType w:val="hybridMultilevel"/>
    <w:tmpl w:val="B48CE08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EC55C2C"/>
    <w:multiLevelType w:val="hybridMultilevel"/>
    <w:tmpl w:val="6B9E00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3857305">
    <w:abstractNumId w:val="0"/>
  </w:num>
  <w:num w:numId="2" w16cid:durableId="843670387">
    <w:abstractNumId w:val="1"/>
  </w:num>
  <w:num w:numId="3" w16cid:durableId="14739111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52E"/>
    <w:rsid w:val="000B415E"/>
    <w:rsid w:val="00121C38"/>
    <w:rsid w:val="00166EF3"/>
    <w:rsid w:val="001A6A11"/>
    <w:rsid w:val="002879F4"/>
    <w:rsid w:val="002A226E"/>
    <w:rsid w:val="002D552E"/>
    <w:rsid w:val="003656D3"/>
    <w:rsid w:val="00432620"/>
    <w:rsid w:val="00484FD4"/>
    <w:rsid w:val="004A5899"/>
    <w:rsid w:val="004D1743"/>
    <w:rsid w:val="0051463C"/>
    <w:rsid w:val="00516921"/>
    <w:rsid w:val="00532DB9"/>
    <w:rsid w:val="00561C9D"/>
    <w:rsid w:val="0059611D"/>
    <w:rsid w:val="005A1847"/>
    <w:rsid w:val="005C0E11"/>
    <w:rsid w:val="006203E8"/>
    <w:rsid w:val="0062308F"/>
    <w:rsid w:val="006B0B4B"/>
    <w:rsid w:val="007C0125"/>
    <w:rsid w:val="007D595B"/>
    <w:rsid w:val="00913CCB"/>
    <w:rsid w:val="00931E3B"/>
    <w:rsid w:val="00945FDC"/>
    <w:rsid w:val="009D6E5D"/>
    <w:rsid w:val="00A104EC"/>
    <w:rsid w:val="00A138F5"/>
    <w:rsid w:val="00A61C39"/>
    <w:rsid w:val="00A83D70"/>
    <w:rsid w:val="00AA122B"/>
    <w:rsid w:val="00AB7333"/>
    <w:rsid w:val="00BD5AFD"/>
    <w:rsid w:val="00C85199"/>
    <w:rsid w:val="00D01645"/>
    <w:rsid w:val="00D1718E"/>
    <w:rsid w:val="00E224C8"/>
    <w:rsid w:val="00E75D32"/>
    <w:rsid w:val="00EE5A41"/>
    <w:rsid w:val="00F348F4"/>
    <w:rsid w:val="00F570F5"/>
    <w:rsid w:val="00FC1F69"/>
    <w:rsid w:val="00FC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docId w15:val="{83D5D6E3-8B3E-4FA2-B1D4-BF390361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52E"/>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5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pPr>
      <w:spacing w:after="0" w:line="240" w:lineRule="auto"/>
    </w:pPr>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532DB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532DB9"/>
    <w:rPr>
      <w:color w:val="0000FF"/>
      <w:u w:val="single"/>
    </w:rPr>
  </w:style>
  <w:style w:type="paragraph" w:styleId="BodyText">
    <w:name w:val="Body Text"/>
    <w:basedOn w:val="Normal"/>
    <w:link w:val="BodyTextChar"/>
    <w:uiPriority w:val="1"/>
    <w:qFormat/>
    <w:rsid w:val="006203E8"/>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6203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hall21@sscc.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a.gov/documentLibrary/media/Advisory_Circular/AC_43.13-1B_w-chg1.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a.gov/sites/faa.gov/files/regulations_policies/handbooks_manuals/aviation/amt_general_handbook.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b9d89a2be2f062751d4adec6184d5a7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ff497eff65c761254affc8ba8089434e"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D552C8-9FF9-47B1-9760-D84FE2963186}"/>
</file>

<file path=docProps/app.xml><?xml version="1.0" encoding="utf-8"?>
<Properties xmlns="http://schemas.openxmlformats.org/officeDocument/2006/extended-properties" xmlns:vt="http://schemas.openxmlformats.org/officeDocument/2006/docPropsVTypes">
  <Template>Normal</Template>
  <TotalTime>0</TotalTime>
  <Pages>5</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M. Bick</dc:creator>
  <cp:lastModifiedBy>James Barnett</cp:lastModifiedBy>
  <cp:revision>2</cp:revision>
  <dcterms:created xsi:type="dcterms:W3CDTF">2024-04-16T01:33:00Z</dcterms:created>
  <dcterms:modified xsi:type="dcterms:W3CDTF">2024-04-16T01:33:00Z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